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19EAA2" w14:textId="67C07902"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465E40">
        <w:rPr>
          <w:rFonts w:ascii="Arial" w:hAnsi="Arial" w:cs="Arial"/>
          <w:b/>
          <w:sz w:val="24"/>
          <w:szCs w:val="24"/>
        </w:rPr>
        <w:t>1</w:t>
      </w:r>
      <w:r w:rsidR="00633D1B">
        <w:rPr>
          <w:rFonts w:ascii="Arial" w:hAnsi="Arial" w:cs="Arial"/>
          <w:b/>
          <w:sz w:val="24"/>
          <w:szCs w:val="24"/>
        </w:rPr>
        <w:t>5</w:t>
      </w:r>
      <w:r w:rsidR="004D58A6">
        <w:rPr>
          <w:rFonts w:ascii="Arial" w:hAnsi="Arial" w:cs="Arial"/>
          <w:b/>
          <w:sz w:val="24"/>
          <w:szCs w:val="24"/>
        </w:rPr>
        <w:t xml:space="preserve">     </w:t>
      </w:r>
      <w:r w:rsidR="001E013C">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5E4CF7">
        <w:rPr>
          <w:rFonts w:ascii="Arial" w:hAnsi="Arial" w:cs="Arial"/>
          <w:b/>
          <w:sz w:val="24"/>
          <w:szCs w:val="24"/>
        </w:rPr>
        <w:t xml:space="preserve">    </w:t>
      </w:r>
      <w:r w:rsidR="002E6E83">
        <w:rPr>
          <w:rFonts w:ascii="Arial" w:hAnsi="Arial" w:cs="Arial"/>
          <w:b/>
          <w:sz w:val="24"/>
          <w:szCs w:val="24"/>
        </w:rPr>
        <w:t xml:space="preserve">    </w:t>
      </w:r>
      <w:r w:rsidR="005E4CF7" w:rsidRPr="005E4CF7">
        <w:rPr>
          <w:rFonts w:ascii="Arial" w:hAnsi="Arial" w:cs="Arial"/>
          <w:b/>
          <w:sz w:val="24"/>
          <w:szCs w:val="24"/>
        </w:rPr>
        <w:t>R4-</w:t>
      </w:r>
      <w:r w:rsidR="002E6E83" w:rsidRPr="002E6E83">
        <w:rPr>
          <w:rFonts w:ascii="Arial" w:hAnsi="Arial" w:cs="Arial"/>
          <w:b/>
          <w:sz w:val="24"/>
          <w:szCs w:val="24"/>
        </w:rPr>
        <w:t>2505854</w:t>
      </w:r>
    </w:p>
    <w:p w14:paraId="7A4B1CFE" w14:textId="18B2A69F" w:rsidR="004D6DA3" w:rsidRPr="00224E4E" w:rsidRDefault="00633D1B" w:rsidP="004D6DA3">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St. Julian’s</w:t>
      </w:r>
      <w:r w:rsidR="00CC3455" w:rsidRPr="00224E4E">
        <w:rPr>
          <w:rFonts w:ascii="Arial" w:eastAsia="SimSun" w:hAnsi="Arial"/>
          <w:b/>
          <w:sz w:val="24"/>
          <w:szCs w:val="24"/>
          <w:lang w:val="en-US" w:eastAsia="zh-CN"/>
        </w:rPr>
        <w:t xml:space="preserve">, </w:t>
      </w:r>
      <w:r>
        <w:rPr>
          <w:rFonts w:ascii="Arial" w:eastAsia="SimSun" w:hAnsi="Arial"/>
          <w:b/>
          <w:sz w:val="24"/>
          <w:szCs w:val="24"/>
          <w:lang w:val="en-US" w:eastAsia="zh-CN"/>
        </w:rPr>
        <w:t>Malta</w:t>
      </w:r>
      <w:r w:rsidR="004D6DA3" w:rsidRPr="00224E4E">
        <w:rPr>
          <w:rFonts w:ascii="Arial" w:eastAsia="SimSun" w:hAnsi="Arial"/>
          <w:b/>
          <w:sz w:val="24"/>
          <w:szCs w:val="24"/>
          <w:lang w:val="en-US" w:eastAsia="zh-CN"/>
        </w:rPr>
        <w:t xml:space="preserve">, </w:t>
      </w:r>
      <w:r w:rsidR="007479D8">
        <w:rPr>
          <w:rFonts w:ascii="Arial" w:eastAsia="SimSun" w:hAnsi="Arial"/>
          <w:b/>
          <w:sz w:val="24"/>
          <w:szCs w:val="24"/>
          <w:lang w:val="en-US" w:eastAsia="zh-CN"/>
        </w:rPr>
        <w:t>May</w:t>
      </w:r>
      <w:r w:rsidR="0083408A">
        <w:rPr>
          <w:rFonts w:ascii="Arial" w:eastAsia="SimSun" w:hAnsi="Arial"/>
          <w:b/>
          <w:sz w:val="24"/>
          <w:szCs w:val="24"/>
          <w:lang w:val="en-US" w:eastAsia="zh-CN"/>
        </w:rPr>
        <w:t xml:space="preserve"> </w:t>
      </w:r>
      <w:r w:rsidR="007479D8">
        <w:rPr>
          <w:rFonts w:ascii="Arial" w:eastAsia="SimSun" w:hAnsi="Arial"/>
          <w:b/>
          <w:sz w:val="24"/>
          <w:szCs w:val="24"/>
          <w:lang w:val="en-US" w:eastAsia="zh-CN"/>
        </w:rPr>
        <w:t>19</w:t>
      </w:r>
      <w:r w:rsidR="004D6DA3" w:rsidRPr="00224E4E">
        <w:rPr>
          <w:rFonts w:ascii="Arial" w:eastAsia="SimSun" w:hAnsi="Arial"/>
          <w:b/>
          <w:sz w:val="24"/>
          <w:szCs w:val="24"/>
          <w:lang w:val="en-US" w:eastAsia="zh-CN"/>
        </w:rPr>
        <w:t xml:space="preserve"> – </w:t>
      </w:r>
      <w:r w:rsidR="007479D8">
        <w:rPr>
          <w:rFonts w:ascii="Arial" w:eastAsia="SimSun" w:hAnsi="Arial"/>
          <w:b/>
          <w:sz w:val="24"/>
          <w:szCs w:val="24"/>
          <w:lang w:val="en-US" w:eastAsia="zh-CN"/>
        </w:rPr>
        <w:t>May</w:t>
      </w:r>
      <w:r w:rsidR="0083408A">
        <w:rPr>
          <w:rFonts w:ascii="Arial" w:eastAsia="SimSun" w:hAnsi="Arial"/>
          <w:b/>
          <w:sz w:val="24"/>
          <w:szCs w:val="24"/>
          <w:lang w:val="en-US" w:eastAsia="zh-CN"/>
        </w:rPr>
        <w:t xml:space="preserve"> </w:t>
      </w:r>
      <w:r w:rsidR="007479D8">
        <w:rPr>
          <w:rFonts w:ascii="Arial" w:eastAsia="SimSun" w:hAnsi="Arial"/>
          <w:b/>
          <w:sz w:val="24"/>
          <w:szCs w:val="24"/>
          <w:lang w:val="en-US" w:eastAsia="zh-CN"/>
        </w:rPr>
        <w:t>23</w:t>
      </w:r>
      <w:r w:rsidR="004D6DA3" w:rsidRPr="00224E4E">
        <w:rPr>
          <w:rFonts w:ascii="Arial" w:eastAsia="SimSun" w:hAnsi="Arial"/>
          <w:b/>
          <w:sz w:val="24"/>
          <w:szCs w:val="24"/>
          <w:lang w:val="en-US" w:eastAsia="zh-CN"/>
        </w:rPr>
        <w:t>, 202</w:t>
      </w:r>
      <w:r w:rsidR="00224E4E">
        <w:rPr>
          <w:rFonts w:ascii="Arial" w:eastAsia="SimSun" w:hAnsi="Arial"/>
          <w:b/>
          <w:sz w:val="24"/>
          <w:szCs w:val="24"/>
          <w:lang w:val="en-US" w:eastAsia="zh-CN"/>
        </w:rPr>
        <w:t>5</w:t>
      </w:r>
    </w:p>
    <w:p w14:paraId="2EA43BCE" w14:textId="6D3D6DFC" w:rsidR="004D6DA3" w:rsidRPr="00767A85" w:rsidRDefault="004D6DA3" w:rsidP="004D6DA3">
      <w:pPr>
        <w:pStyle w:val="CH"/>
        <w:rPr>
          <w:sz w:val="24"/>
          <w:szCs w:val="24"/>
          <w:lang w:val="en-US"/>
        </w:rPr>
      </w:pPr>
      <w:r w:rsidRPr="00767A85">
        <w:rPr>
          <w:sz w:val="24"/>
          <w:szCs w:val="24"/>
          <w:lang w:val="en-US"/>
        </w:rPr>
        <w:t>Agenda item:</w:t>
      </w:r>
      <w:r w:rsidRPr="00767A85">
        <w:rPr>
          <w:sz w:val="24"/>
          <w:szCs w:val="24"/>
          <w:lang w:val="en-US"/>
        </w:rPr>
        <w:tab/>
      </w:r>
      <w:r w:rsidR="00767A85">
        <w:rPr>
          <w:sz w:val="24"/>
          <w:szCs w:val="24"/>
          <w:lang w:val="en-US"/>
        </w:rPr>
        <w:t>7</w:t>
      </w:r>
      <w:r w:rsidR="00E02109" w:rsidRPr="00767A85">
        <w:rPr>
          <w:sz w:val="24"/>
          <w:szCs w:val="24"/>
          <w:lang w:val="en-US"/>
        </w:rPr>
        <w:t>.</w:t>
      </w:r>
      <w:r w:rsidR="004E2D49">
        <w:rPr>
          <w:sz w:val="24"/>
          <w:szCs w:val="24"/>
          <w:lang w:val="en-US"/>
        </w:rPr>
        <w:t>1</w:t>
      </w:r>
      <w:r w:rsidR="00E13CF4" w:rsidRPr="00767A85">
        <w:rPr>
          <w:sz w:val="24"/>
          <w:szCs w:val="24"/>
          <w:lang w:val="en-US"/>
        </w:rPr>
        <w:t>.</w:t>
      </w:r>
      <w:r w:rsidR="00633D1B">
        <w:rPr>
          <w:sz w:val="24"/>
          <w:szCs w:val="24"/>
          <w:lang w:val="en-US"/>
        </w:rPr>
        <w:t>4</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747ADA00" w:rsidR="004D6DA3" w:rsidRPr="00781B00" w:rsidRDefault="004D6DA3" w:rsidP="004D6DA3">
      <w:pPr>
        <w:pStyle w:val="CH"/>
        <w:ind w:left="2250" w:hanging="2250"/>
      </w:pPr>
      <w:r w:rsidRPr="00303915">
        <w:rPr>
          <w:sz w:val="24"/>
          <w:szCs w:val="24"/>
        </w:rPr>
        <w:t>Title:</w:t>
      </w:r>
      <w:r w:rsidRPr="00303915">
        <w:rPr>
          <w:sz w:val="24"/>
          <w:szCs w:val="24"/>
        </w:rPr>
        <w:tab/>
      </w:r>
      <w:r w:rsidR="00DC6CCB" w:rsidRPr="00DC6CCB">
        <w:rPr>
          <w:sz w:val="24"/>
          <w:szCs w:val="24"/>
        </w:rPr>
        <w:t>On UE Demodulation Performance Requirements for 6Rx</w:t>
      </w:r>
    </w:p>
    <w:p w14:paraId="5E0DBC16" w14:textId="7D3A73D5" w:rsidR="004D6DA3" w:rsidRPr="00303915" w:rsidRDefault="004D6DA3" w:rsidP="004D6DA3">
      <w:pPr>
        <w:pStyle w:val="CH"/>
        <w:rPr>
          <w:sz w:val="24"/>
          <w:szCs w:val="24"/>
        </w:rPr>
      </w:pPr>
      <w:r w:rsidRPr="00303915">
        <w:rPr>
          <w:sz w:val="24"/>
          <w:szCs w:val="24"/>
        </w:rPr>
        <w:t>Release:</w:t>
      </w:r>
      <w:r w:rsidRPr="00303915">
        <w:rPr>
          <w:sz w:val="24"/>
          <w:szCs w:val="24"/>
        </w:rPr>
        <w:tab/>
        <w:t>Rel-1</w:t>
      </w:r>
      <w:r w:rsidR="00E02109">
        <w:rPr>
          <w:sz w:val="24"/>
          <w:szCs w:val="24"/>
        </w:rPr>
        <w:t>9</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49F7DFC1" w14:textId="726519A4" w:rsidR="005B0C5F" w:rsidRPr="00404B1C" w:rsidRDefault="000A231E" w:rsidP="005B0C5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778A1C" w14:textId="68247D1F" w:rsidR="00404B1C" w:rsidRPr="00404B1C" w:rsidRDefault="00404B1C" w:rsidP="00404B1C">
      <w:pPr>
        <w:pStyle w:val="Default"/>
        <w:rPr>
          <w:rFonts w:ascii="Times New Roman" w:hAnsi="Times New Roman" w:cs="Times New Roman"/>
          <w:bCs/>
          <w:sz w:val="20"/>
          <w:szCs w:val="20"/>
        </w:rPr>
      </w:pPr>
      <w:r w:rsidRPr="00404B1C">
        <w:rPr>
          <w:rFonts w:ascii="Times New Roman" w:hAnsi="Times New Roman" w:cs="Times New Roman"/>
          <w:bCs/>
          <w:sz w:val="20"/>
          <w:szCs w:val="20"/>
        </w:rPr>
        <w:t xml:space="preserve">A new WID on RF enhancements for NR FR1/FR2 and EN-DC </w:t>
      </w:r>
      <w:r>
        <w:rPr>
          <w:rFonts w:ascii="Times New Roman" w:hAnsi="Times New Roman" w:cs="Times New Roman"/>
          <w:bCs/>
          <w:sz w:val="20"/>
          <w:szCs w:val="20"/>
        </w:rPr>
        <w:t xml:space="preserve">has been created for </w:t>
      </w:r>
      <w:r w:rsidRPr="00404B1C">
        <w:rPr>
          <w:rFonts w:ascii="Times New Roman" w:hAnsi="Times New Roman" w:cs="Times New Roman"/>
          <w:bCs/>
          <w:sz w:val="20"/>
          <w:szCs w:val="20"/>
        </w:rPr>
        <w:t>Release 19. Th</w:t>
      </w:r>
      <w:r>
        <w:rPr>
          <w:rFonts w:ascii="Times New Roman" w:hAnsi="Times New Roman" w:cs="Times New Roman"/>
          <w:bCs/>
          <w:sz w:val="20"/>
          <w:szCs w:val="20"/>
        </w:rPr>
        <w:t>e</w:t>
      </w:r>
      <w:r w:rsidRPr="00404B1C">
        <w:rPr>
          <w:rFonts w:ascii="Times New Roman" w:hAnsi="Times New Roman" w:cs="Times New Roman"/>
          <w:bCs/>
          <w:sz w:val="20"/>
          <w:szCs w:val="20"/>
        </w:rPr>
        <w:t xml:space="preserve"> WID covers three main areas: High power UE (HPUE) for CA in terrestrial network (TN), power boosting and/or MPR reduction, and 6Rx for handheld and FWA</w:t>
      </w:r>
      <w:r>
        <w:rPr>
          <w:rFonts w:ascii="Times New Roman" w:hAnsi="Times New Roman" w:cs="Times New Roman"/>
          <w:bCs/>
          <w:sz w:val="20"/>
          <w:szCs w:val="20"/>
        </w:rPr>
        <w:t xml:space="preserve"> </w:t>
      </w:r>
      <w:r w:rsidRPr="00404B1C">
        <w:rPr>
          <w:rFonts w:ascii="Times New Roman" w:hAnsi="Times New Roman" w:cs="Times New Roman"/>
          <w:bCs/>
          <w:sz w:val="20"/>
          <w:szCs w:val="20"/>
        </w:rPr>
        <w:t>UEs. The main objectives for 6Rx, as highlighted in the WID</w:t>
      </w:r>
      <w:r w:rsidR="00E47719">
        <w:rPr>
          <w:rFonts w:ascii="Times New Roman" w:hAnsi="Times New Roman" w:cs="Times New Roman"/>
          <w:bCs/>
          <w:sz w:val="20"/>
          <w:szCs w:val="20"/>
        </w:rPr>
        <w:t xml:space="preserve"> [1]</w:t>
      </w:r>
      <w:r w:rsidRPr="00404B1C">
        <w:rPr>
          <w:rFonts w:ascii="Times New Roman" w:hAnsi="Times New Roman" w:cs="Times New Roman"/>
          <w:bCs/>
          <w:sz w:val="20"/>
          <w:szCs w:val="20"/>
        </w:rPr>
        <w:t>, are captured below:</w:t>
      </w:r>
    </w:p>
    <w:p w14:paraId="21FA3D99" w14:textId="77777777" w:rsidR="00404B1C" w:rsidRPr="00404B1C" w:rsidRDefault="00404B1C" w:rsidP="00404B1C">
      <w:pPr>
        <w:pStyle w:val="Default"/>
        <w:jc w:val="both"/>
        <w:rPr>
          <w:rFonts w:ascii="Times New Roman" w:hAnsi="Times New Roman" w:cs="Times New Roman"/>
          <w:sz w:val="20"/>
          <w:szCs w:val="20"/>
        </w:rPr>
      </w:pPr>
      <w:r w:rsidRPr="00404B1C">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F8404E7" wp14:editId="2E0330B4">
                <wp:simplePos x="0" y="0"/>
                <wp:positionH relativeFrom="column">
                  <wp:posOffset>48752</wp:posOffset>
                </wp:positionH>
                <wp:positionV relativeFrom="paragraph">
                  <wp:posOffset>59275</wp:posOffset>
                </wp:positionV>
                <wp:extent cx="5975633" cy="1825068"/>
                <wp:effectExtent l="0" t="0" r="19050" b="16510"/>
                <wp:wrapNone/>
                <wp:docPr id="1471584364" name="Rectangle 1"/>
                <wp:cNvGraphicFramePr/>
                <a:graphic xmlns:a="http://schemas.openxmlformats.org/drawingml/2006/main">
                  <a:graphicData uri="http://schemas.microsoft.com/office/word/2010/wordprocessingShape">
                    <wps:wsp>
                      <wps:cNvSpPr/>
                      <wps:spPr>
                        <a:xfrm>
                          <a:off x="0" y="0"/>
                          <a:ext cx="5975633" cy="1825068"/>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305639C0" w14:textId="77777777" w:rsidR="00404B1C" w:rsidRPr="004A4B59" w:rsidRDefault="00404B1C" w:rsidP="00404B1C">
                            <w:pPr>
                              <w:widowControl w:val="0"/>
                              <w:shd w:val="clear" w:color="auto" w:fill="D9D9D9" w:themeFill="background1" w:themeFillShade="D9"/>
                              <w:rPr>
                                <w:b/>
                                <w:bCs/>
                                <w:i/>
                                <w:iCs/>
                              </w:rPr>
                            </w:pPr>
                            <w:r w:rsidRPr="004A4B59">
                              <w:rPr>
                                <w:rFonts w:hint="eastAsia"/>
                                <w:b/>
                                <w:bCs/>
                                <w:i/>
                                <w:iCs/>
                              </w:rPr>
                              <w:t>Specify</w:t>
                            </w:r>
                            <w:r w:rsidRPr="004A4B59">
                              <w:rPr>
                                <w:b/>
                                <w:bCs/>
                                <w:i/>
                                <w:iCs/>
                              </w:rPr>
                              <w:t xml:space="preserve"> the core requirements to enable 6Rx for higher frequency bands (&gt;2.5GHz) targeting at support of handheld UE for NR FR1 single carrier scenario</w:t>
                            </w:r>
                          </w:p>
                          <w:p w14:paraId="76F23A10"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E</w:t>
                            </w:r>
                            <w:r w:rsidRPr="004A4B59">
                              <w:rPr>
                                <w:i/>
                                <w:iCs/>
                              </w:rPr>
                              <w:t>xample bands: n41, n77/n78, n79, n104</w:t>
                            </w:r>
                          </w:p>
                          <w:p w14:paraId="45AA644F"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w:t>
                            </w:r>
                            <w:r w:rsidRPr="004A4B59">
                              <w:rPr>
                                <w:i/>
                                <w:iCs/>
                              </w:rPr>
                              <w:t>upport 4 MIMO layers at least, and study the gain and feasibility and if feasible, support 6 MIMO layers</w:t>
                            </w:r>
                          </w:p>
                          <w:p w14:paraId="34D70524"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Rx requirements including reference sensitivity requirements for support 6Rx</w:t>
                            </w:r>
                          </w:p>
                          <w:p w14:paraId="37ECF2C5" w14:textId="77777777" w:rsidR="00404B1C" w:rsidRPr="004A4B59" w:rsidRDefault="00404B1C" w:rsidP="00404B1C">
                            <w:pPr>
                              <w:pStyle w:val="ListParagraph"/>
                              <w:widowControl w:val="0"/>
                              <w:numPr>
                                <w:ilvl w:val="2"/>
                                <w:numId w:val="49"/>
                              </w:numPr>
                              <w:shd w:val="clear" w:color="auto" w:fill="D9D9D9" w:themeFill="background1" w:themeFillShade="D9"/>
                              <w:spacing w:after="0"/>
                              <w:ind w:leftChars="0"/>
                              <w:rPr>
                                <w:i/>
                                <w:iCs/>
                              </w:rPr>
                            </w:pPr>
                            <w:r w:rsidRPr="004A4B59">
                              <w:rPr>
                                <w:i/>
                                <w:iCs/>
                              </w:rPr>
                              <w:t>Note: the specified requirements can be applicable to both handheld UE and FWA devices</w:t>
                            </w:r>
                          </w:p>
                          <w:p w14:paraId="182A4E5A" w14:textId="77777777" w:rsidR="00404B1C"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requirements to support SRS antenna switching including t1r6, t2r6, t3r6, t4r6 depending on UE capability</w:t>
                            </w:r>
                          </w:p>
                          <w:p w14:paraId="2A0CA3EB"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r w:rsidRPr="004A4B59">
                              <w:rPr>
                                <w:rFonts w:hint="eastAsia"/>
                                <w:i/>
                                <w:iCs/>
                              </w:rPr>
                              <w:t xml:space="preserve"> </w:t>
                            </w:r>
                            <w:r w:rsidRPr="004A4B59">
                              <w:rPr>
                                <w:rFonts w:hint="eastAsia"/>
                                <w:i/>
                                <w:iCs/>
                                <w:shd w:val="clear" w:color="auto" w:fill="D9D9D9" w:themeFill="background1" w:themeFillShade="D9"/>
                              </w:rPr>
                              <w:t>solution</w:t>
                            </w:r>
                          </w:p>
                          <w:p w14:paraId="41F94450" w14:textId="77777777" w:rsidR="00404B1C" w:rsidRDefault="00404B1C" w:rsidP="00404B1C">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04E7" id="Rectangle 1" o:spid="_x0000_s1026" style="position:absolute;left:0;text-align:left;margin-left:3.85pt;margin-top:4.65pt;width:470.5pt;height:14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" filled="f" strokecolor="#091723 [484]" strokeweight=".5pt">
                <v:textbox>
                  <w:txbxContent>
                    <w:p w14:paraId="305639C0" w14:textId="77777777" w:rsidR="00404B1C" w:rsidRPr="004A4B59" w:rsidRDefault="00404B1C" w:rsidP="00404B1C">
                      <w:pPr>
                        <w:widowControl w:val="0"/>
                        <w:shd w:val="clear" w:color="auto" w:fill="D9D9D9" w:themeFill="background1" w:themeFillShade="D9"/>
                        <w:rPr>
                          <w:b/>
                          <w:bCs/>
                          <w:i/>
                          <w:iCs/>
                        </w:rPr>
                      </w:pPr>
                      <w:r w:rsidRPr="004A4B59">
                        <w:rPr>
                          <w:rFonts w:hint="eastAsia"/>
                          <w:b/>
                          <w:bCs/>
                          <w:i/>
                          <w:iCs/>
                        </w:rPr>
                        <w:t>Specify</w:t>
                      </w:r>
                      <w:r w:rsidRPr="004A4B59">
                        <w:rPr>
                          <w:b/>
                          <w:bCs/>
                          <w:i/>
                          <w:iCs/>
                        </w:rPr>
                        <w:t xml:space="preserve"> the core requirements to enable 6Rx for higher frequency bands (&gt;2.5GHz) targeting at support of handheld UE for NR FR1 single carrier scenario</w:t>
                      </w:r>
                    </w:p>
                    <w:p w14:paraId="76F23A10"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E</w:t>
                      </w:r>
                      <w:r w:rsidRPr="004A4B59">
                        <w:rPr>
                          <w:i/>
                          <w:iCs/>
                        </w:rPr>
                        <w:t>xample bands: n41, n77/n78, n79, n104</w:t>
                      </w:r>
                    </w:p>
                    <w:p w14:paraId="45AA644F"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w:t>
                      </w:r>
                      <w:r w:rsidRPr="004A4B59">
                        <w:rPr>
                          <w:i/>
                          <w:iCs/>
                        </w:rPr>
                        <w:t>upport 4 MIMO layers at least, and study the gain and feasibility and if feasible, support 6 MIMO layers</w:t>
                      </w:r>
                    </w:p>
                    <w:p w14:paraId="34D70524"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Rx requirements including reference sensitivity requirements for support 6Rx</w:t>
                      </w:r>
                    </w:p>
                    <w:p w14:paraId="37ECF2C5" w14:textId="77777777" w:rsidR="00404B1C" w:rsidRPr="004A4B59" w:rsidRDefault="00404B1C" w:rsidP="00404B1C">
                      <w:pPr>
                        <w:pStyle w:val="ListParagraph"/>
                        <w:widowControl w:val="0"/>
                        <w:numPr>
                          <w:ilvl w:val="2"/>
                          <w:numId w:val="49"/>
                        </w:numPr>
                        <w:shd w:val="clear" w:color="auto" w:fill="D9D9D9" w:themeFill="background1" w:themeFillShade="D9"/>
                        <w:spacing w:after="0"/>
                        <w:ind w:leftChars="0"/>
                        <w:rPr>
                          <w:i/>
                          <w:iCs/>
                        </w:rPr>
                      </w:pPr>
                      <w:r w:rsidRPr="004A4B59">
                        <w:rPr>
                          <w:i/>
                          <w:iCs/>
                        </w:rPr>
                        <w:t>Note: the specified requirements can be applicable to both handheld UE and FWA devices</w:t>
                      </w:r>
                    </w:p>
                    <w:p w14:paraId="182A4E5A" w14:textId="77777777" w:rsidR="00404B1C"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requirements to support SRS antenna switching including t1r6, t2r6, t3r6, t4r6 depending on UE capability</w:t>
                      </w:r>
                    </w:p>
                    <w:p w14:paraId="2A0CA3EB"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r w:rsidRPr="004A4B59">
                        <w:rPr>
                          <w:rFonts w:hint="eastAsia"/>
                          <w:i/>
                          <w:iCs/>
                        </w:rPr>
                        <w:t xml:space="preserve"> </w:t>
                      </w:r>
                      <w:r w:rsidRPr="004A4B59">
                        <w:rPr>
                          <w:rFonts w:hint="eastAsia"/>
                          <w:i/>
                          <w:iCs/>
                          <w:shd w:val="clear" w:color="auto" w:fill="D9D9D9" w:themeFill="background1" w:themeFillShade="D9"/>
                        </w:rPr>
                        <w:t>solution</w:t>
                      </w:r>
                    </w:p>
                    <w:p w14:paraId="41F94450" w14:textId="77777777" w:rsidR="00404B1C" w:rsidRDefault="00404B1C" w:rsidP="00404B1C">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p>
                  </w:txbxContent>
                </v:textbox>
              </v:rect>
            </w:pict>
          </mc:Fallback>
        </mc:AlternateContent>
      </w:r>
    </w:p>
    <w:p w14:paraId="1819DFDD" w14:textId="77777777" w:rsidR="00404B1C" w:rsidRPr="00404B1C" w:rsidRDefault="00404B1C" w:rsidP="00404B1C">
      <w:pPr>
        <w:pStyle w:val="Default"/>
        <w:jc w:val="both"/>
        <w:rPr>
          <w:rFonts w:ascii="Times New Roman" w:hAnsi="Times New Roman" w:cs="Times New Roman"/>
          <w:sz w:val="20"/>
          <w:szCs w:val="20"/>
        </w:rPr>
      </w:pPr>
    </w:p>
    <w:p w14:paraId="33ADED7D" w14:textId="77777777" w:rsidR="00404B1C" w:rsidRPr="00404B1C" w:rsidRDefault="00404B1C" w:rsidP="00404B1C">
      <w:pPr>
        <w:pStyle w:val="Default"/>
        <w:jc w:val="both"/>
        <w:rPr>
          <w:rFonts w:ascii="Times New Roman" w:hAnsi="Times New Roman" w:cs="Times New Roman"/>
          <w:sz w:val="20"/>
          <w:szCs w:val="20"/>
        </w:rPr>
      </w:pPr>
    </w:p>
    <w:p w14:paraId="327CA3D6" w14:textId="77777777" w:rsidR="00404B1C" w:rsidRPr="00404B1C" w:rsidRDefault="00404B1C" w:rsidP="00404B1C">
      <w:pPr>
        <w:pStyle w:val="Default"/>
        <w:jc w:val="both"/>
        <w:rPr>
          <w:rFonts w:ascii="Times New Roman" w:hAnsi="Times New Roman" w:cs="Times New Roman"/>
          <w:sz w:val="20"/>
          <w:szCs w:val="20"/>
        </w:rPr>
      </w:pPr>
    </w:p>
    <w:p w14:paraId="72A610E5" w14:textId="77777777" w:rsidR="00404B1C" w:rsidRPr="00404B1C" w:rsidRDefault="00404B1C" w:rsidP="00404B1C">
      <w:pPr>
        <w:pStyle w:val="Default"/>
        <w:jc w:val="both"/>
        <w:rPr>
          <w:rFonts w:ascii="Times New Roman" w:hAnsi="Times New Roman" w:cs="Times New Roman"/>
          <w:sz w:val="20"/>
          <w:szCs w:val="20"/>
        </w:rPr>
      </w:pPr>
    </w:p>
    <w:p w14:paraId="67E31E52" w14:textId="77777777" w:rsidR="00404B1C" w:rsidRPr="00404B1C" w:rsidRDefault="00404B1C" w:rsidP="00404B1C">
      <w:pPr>
        <w:pStyle w:val="Default"/>
        <w:jc w:val="both"/>
        <w:rPr>
          <w:rFonts w:ascii="Times New Roman" w:hAnsi="Times New Roman" w:cs="Times New Roman"/>
          <w:sz w:val="20"/>
          <w:szCs w:val="20"/>
        </w:rPr>
      </w:pPr>
    </w:p>
    <w:p w14:paraId="0F0F16AB" w14:textId="77777777" w:rsidR="00404B1C" w:rsidRPr="00404B1C" w:rsidRDefault="00404B1C" w:rsidP="00404B1C">
      <w:pPr>
        <w:pStyle w:val="Default"/>
        <w:jc w:val="both"/>
        <w:rPr>
          <w:rFonts w:ascii="Times New Roman" w:hAnsi="Times New Roman" w:cs="Times New Roman"/>
          <w:sz w:val="20"/>
          <w:szCs w:val="20"/>
        </w:rPr>
      </w:pPr>
    </w:p>
    <w:p w14:paraId="50E560A8" w14:textId="77777777" w:rsidR="00404B1C" w:rsidRPr="00404B1C" w:rsidRDefault="00404B1C" w:rsidP="00404B1C">
      <w:pPr>
        <w:pStyle w:val="Default"/>
        <w:jc w:val="both"/>
        <w:rPr>
          <w:rFonts w:ascii="Times New Roman" w:hAnsi="Times New Roman" w:cs="Times New Roman"/>
          <w:sz w:val="20"/>
          <w:szCs w:val="20"/>
        </w:rPr>
      </w:pPr>
    </w:p>
    <w:p w14:paraId="0AB9F243" w14:textId="77777777" w:rsidR="00404B1C" w:rsidRPr="00404B1C" w:rsidRDefault="00404B1C" w:rsidP="00404B1C">
      <w:pPr>
        <w:pStyle w:val="Default"/>
        <w:jc w:val="both"/>
        <w:rPr>
          <w:rFonts w:ascii="Times New Roman" w:hAnsi="Times New Roman" w:cs="Times New Roman"/>
          <w:sz w:val="20"/>
          <w:szCs w:val="20"/>
        </w:rPr>
      </w:pPr>
    </w:p>
    <w:p w14:paraId="1A8FB707" w14:textId="77777777" w:rsidR="00404B1C" w:rsidRPr="00404B1C" w:rsidRDefault="00404B1C" w:rsidP="00404B1C">
      <w:pPr>
        <w:pStyle w:val="Default"/>
        <w:jc w:val="both"/>
        <w:rPr>
          <w:rFonts w:ascii="Times New Roman" w:hAnsi="Times New Roman" w:cs="Times New Roman"/>
          <w:sz w:val="20"/>
          <w:szCs w:val="20"/>
        </w:rPr>
      </w:pPr>
    </w:p>
    <w:p w14:paraId="166D5459" w14:textId="77777777" w:rsidR="00404B1C" w:rsidRPr="00404B1C" w:rsidRDefault="00404B1C" w:rsidP="00404B1C">
      <w:pPr>
        <w:pStyle w:val="Default"/>
        <w:rPr>
          <w:rFonts w:ascii="Times New Roman" w:hAnsi="Times New Roman" w:cs="Times New Roman"/>
          <w:bCs/>
          <w:sz w:val="20"/>
          <w:szCs w:val="20"/>
        </w:rPr>
      </w:pPr>
    </w:p>
    <w:p w14:paraId="619D5693" w14:textId="77777777" w:rsidR="00404B1C" w:rsidRDefault="00404B1C" w:rsidP="00404B1C">
      <w:pPr>
        <w:pStyle w:val="Default"/>
        <w:rPr>
          <w:rFonts w:ascii="Times New Roman" w:hAnsi="Times New Roman" w:cs="Times New Roman"/>
          <w:bCs/>
          <w:sz w:val="20"/>
          <w:szCs w:val="20"/>
        </w:rPr>
      </w:pPr>
    </w:p>
    <w:p w14:paraId="1B006144" w14:textId="77777777" w:rsidR="00404B1C" w:rsidRDefault="00404B1C" w:rsidP="00404B1C">
      <w:pPr>
        <w:pStyle w:val="Default"/>
        <w:rPr>
          <w:rFonts w:ascii="Times New Roman" w:hAnsi="Times New Roman" w:cs="Times New Roman"/>
          <w:bCs/>
          <w:sz w:val="20"/>
          <w:szCs w:val="20"/>
        </w:rPr>
      </w:pPr>
    </w:p>
    <w:p w14:paraId="3CDDB895" w14:textId="77777777" w:rsidR="00633D1B" w:rsidRDefault="00633D1B" w:rsidP="006B221D">
      <w:pPr>
        <w:pStyle w:val="Default"/>
        <w:rPr>
          <w:rFonts w:ascii="Times New Roman" w:hAnsi="Times New Roman" w:cs="Times New Roman"/>
          <w:bCs/>
          <w:sz w:val="20"/>
          <w:szCs w:val="20"/>
        </w:rPr>
      </w:pPr>
    </w:p>
    <w:p w14:paraId="3A45A31F" w14:textId="39318C3C" w:rsidR="00B12325" w:rsidRPr="00D17A8D" w:rsidRDefault="00DC6CCB" w:rsidP="006B221D">
      <w:pPr>
        <w:pStyle w:val="Default"/>
        <w:rPr>
          <w:rFonts w:ascii="Times New Roman" w:hAnsi="Times New Roman" w:cs="Times New Roman"/>
          <w:bCs/>
          <w:sz w:val="20"/>
          <w:szCs w:val="20"/>
        </w:rPr>
      </w:pPr>
      <w:r>
        <w:rPr>
          <w:rFonts w:ascii="Times New Roman" w:hAnsi="Times New Roman" w:cs="Times New Roman"/>
          <w:bCs/>
          <w:sz w:val="20"/>
          <w:szCs w:val="20"/>
        </w:rPr>
        <w:t xml:space="preserve">After finalizing the discussion on </w:t>
      </w:r>
      <w:r w:rsidR="006B221D">
        <w:rPr>
          <w:rFonts w:ascii="Times New Roman" w:hAnsi="Times New Roman" w:cs="Times New Roman"/>
          <w:bCs/>
          <w:sz w:val="20"/>
          <w:szCs w:val="20"/>
        </w:rPr>
        <w:t xml:space="preserve">the maximum number of MIMO layers </w:t>
      </w:r>
      <w:r w:rsidR="006B221D" w:rsidRPr="00404B1C">
        <w:rPr>
          <w:rFonts w:ascii="Times New Roman" w:hAnsi="Times New Roman" w:cs="Times New Roman"/>
          <w:bCs/>
          <w:sz w:val="20"/>
          <w:szCs w:val="20"/>
        </w:rPr>
        <w:t xml:space="preserve">for </w:t>
      </w:r>
      <w:r w:rsidR="006B221D">
        <w:rPr>
          <w:rFonts w:ascii="Times New Roman" w:hAnsi="Times New Roman" w:cs="Times New Roman"/>
          <w:bCs/>
          <w:sz w:val="20"/>
          <w:szCs w:val="20"/>
        </w:rPr>
        <w:t xml:space="preserve">6Rx </w:t>
      </w:r>
      <w:r w:rsidR="006B221D" w:rsidRPr="00404B1C">
        <w:rPr>
          <w:rFonts w:ascii="Times New Roman" w:hAnsi="Times New Roman" w:cs="Times New Roman"/>
          <w:bCs/>
          <w:sz w:val="20"/>
          <w:szCs w:val="20"/>
        </w:rPr>
        <w:t>handheld UEs</w:t>
      </w:r>
      <w:r>
        <w:rPr>
          <w:rFonts w:ascii="Times New Roman" w:hAnsi="Times New Roman" w:cs="Times New Roman"/>
          <w:bCs/>
          <w:sz w:val="20"/>
          <w:szCs w:val="20"/>
        </w:rPr>
        <w:t>, in this paper we propose the scope of the 6Rx Demodulation Performance and CSI Reporting Requirements.</w:t>
      </w:r>
    </w:p>
    <w:p w14:paraId="54944D60" w14:textId="77777777" w:rsidR="00F835E8" w:rsidRPr="00404B1C" w:rsidRDefault="00F835E8" w:rsidP="00F835E8">
      <w:pPr>
        <w:pStyle w:val="Default"/>
        <w:jc w:val="both"/>
        <w:rPr>
          <w:rFonts w:ascii="Times New Roman" w:eastAsia="SimSun" w:hAnsi="Times New Roman" w:cs="Times New Roman"/>
          <w:color w:val="auto"/>
          <w:sz w:val="20"/>
          <w:szCs w:val="20"/>
        </w:rPr>
      </w:pPr>
    </w:p>
    <w:p w14:paraId="2A4599DD" w14:textId="1F2503D1" w:rsidR="001E6263" w:rsidRPr="00BE5AB4" w:rsidRDefault="00DD4F96"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Discussion</w:t>
      </w:r>
    </w:p>
    <w:p w14:paraId="06FA6C17" w14:textId="49928267" w:rsidR="00A04C50" w:rsidRDefault="00A04C50" w:rsidP="00D46DFA">
      <w:pPr>
        <w:spacing w:after="120"/>
        <w:jc w:val="both"/>
        <w:rPr>
          <w:lang w:val="en-DE"/>
        </w:rPr>
      </w:pPr>
      <w:r>
        <w:rPr>
          <w:lang w:val="en-DE"/>
        </w:rPr>
        <w:t xml:space="preserve">During the last RAN4#114bis meeting there were a number of agreements on the scope of demodulation and CSI reporting requirements and on specific simulation assumptions. </w:t>
      </w:r>
    </w:p>
    <w:p w14:paraId="2067B669" w14:textId="6C0C86E1" w:rsidR="00A04C50" w:rsidRDefault="00A04C50" w:rsidP="00A04C50">
      <w:p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1</w:t>
      </w:r>
      <w:r w:rsidRPr="00CC58F3">
        <w:rPr>
          <w:b/>
          <w:bCs/>
          <w:lang w:val="en-DE"/>
        </w:rPr>
        <w:t xml:space="preserve">: </w:t>
      </w:r>
      <w:r>
        <w:rPr>
          <w:b/>
          <w:bCs/>
          <w:lang w:val="en-DE"/>
        </w:rPr>
        <w:t xml:space="preserve">No new PDCCH or PBCH demodulation requirements are to be introduced. New PDSCH requirements will be introduced only for single carrier and no new requirements will be introduced for CA related tests. </w:t>
      </w:r>
    </w:p>
    <w:p w14:paraId="7004DAB7" w14:textId="74A4ACF7" w:rsidR="00A04C50" w:rsidRDefault="00A04C50" w:rsidP="00A04C50">
      <w:pPr>
        <w:spacing w:after="120"/>
        <w:jc w:val="both"/>
        <w:rPr>
          <w:bCs/>
        </w:rPr>
      </w:pPr>
      <w:proofErr w:type="gramStart"/>
      <w:r>
        <w:rPr>
          <w:bCs/>
        </w:rPr>
        <w:t>In order to</w:t>
      </w:r>
      <w:proofErr w:type="gramEnd"/>
      <w:r>
        <w:rPr>
          <w:bCs/>
        </w:rPr>
        <w:t xml:space="preserve"> capture the outcome of the core requirements phase, companies have already started discussing how to </w:t>
      </w:r>
      <w:r w:rsidR="007C7390">
        <w:rPr>
          <w:bCs/>
        </w:rPr>
        <w:t>specify</w:t>
      </w:r>
      <w:r>
        <w:rPr>
          <w:bCs/>
        </w:rPr>
        <w:t xml:space="preserve"> applicability rules. </w:t>
      </w:r>
      <w:r w:rsidR="007C7390">
        <w:rPr>
          <w:bCs/>
        </w:rPr>
        <w:t xml:space="preserve">Some companies propose that RAN4 can introduce UE declaration on the 6Rx UE type, which means whether the UE is a handheld device or a FWA device, without capability </w:t>
      </w:r>
      <w:r w:rsidR="001B09CB">
        <w:rPr>
          <w:bCs/>
        </w:rPr>
        <w:t>signalling</w:t>
      </w:r>
      <w:r w:rsidR="007C7390">
        <w:rPr>
          <w:bCs/>
        </w:rPr>
        <w:t xml:space="preserve">. </w:t>
      </w:r>
      <w:proofErr w:type="gramStart"/>
      <w:r w:rsidR="007C7390">
        <w:rPr>
          <w:bCs/>
        </w:rPr>
        <w:t>At the moment</w:t>
      </w:r>
      <w:proofErr w:type="gramEnd"/>
      <w:r w:rsidR="007C7390">
        <w:rPr>
          <w:bCs/>
        </w:rPr>
        <w:t>, RAN4 is already specifying separate test for each UE type, so the only contentious point is whether RAN2 will introduce this capability.</w:t>
      </w:r>
    </w:p>
    <w:p w14:paraId="6AB11C39" w14:textId="15A63885" w:rsidR="007C7390" w:rsidRDefault="007C7390" w:rsidP="00A04C50">
      <w:pPr>
        <w:spacing w:after="120"/>
        <w:jc w:val="both"/>
        <w:rPr>
          <w:bCs/>
        </w:rPr>
      </w:pPr>
      <w:r>
        <w:rPr>
          <w:b/>
          <w:bCs/>
          <w:u w:val="single"/>
          <w:lang w:val="en-DE"/>
        </w:rPr>
        <w:t>Observation</w:t>
      </w:r>
      <w:r w:rsidRPr="00CC58F3">
        <w:rPr>
          <w:b/>
          <w:bCs/>
          <w:u w:val="single"/>
          <w:lang w:val="en-DE"/>
        </w:rPr>
        <w:t xml:space="preserve"> #</w:t>
      </w:r>
      <w:r>
        <w:rPr>
          <w:b/>
          <w:bCs/>
          <w:u w:val="single"/>
          <w:lang w:val="en-DE"/>
        </w:rPr>
        <w:t>2</w:t>
      </w:r>
      <w:r w:rsidRPr="00CC58F3">
        <w:rPr>
          <w:b/>
          <w:bCs/>
          <w:lang w:val="en-DE"/>
        </w:rPr>
        <w:t xml:space="preserve">: </w:t>
      </w:r>
      <w:r>
        <w:rPr>
          <w:b/>
          <w:bCs/>
          <w:lang w:val="en-DE"/>
        </w:rPr>
        <w:t>After the LS submitted during RAN4#114bis, discussion on capability signaling in on RAN2 discussion, and this parallel discussion does not preclude RAN4 to continue making progress.</w:t>
      </w:r>
    </w:p>
    <w:p w14:paraId="0FAFB504" w14:textId="5F484EC6" w:rsidR="007C7390" w:rsidRDefault="007C7390" w:rsidP="00A04C50">
      <w:pPr>
        <w:spacing w:after="120"/>
        <w:jc w:val="both"/>
        <w:rPr>
          <w:bCs/>
        </w:rPr>
      </w:pPr>
      <w:r>
        <w:rPr>
          <w:b/>
          <w:bCs/>
          <w:u w:val="single"/>
          <w:lang w:val="en-DE"/>
        </w:rPr>
        <w:t>Proposal</w:t>
      </w:r>
      <w:r w:rsidRPr="00CC58F3">
        <w:rPr>
          <w:b/>
          <w:bCs/>
          <w:u w:val="single"/>
          <w:lang w:val="en-DE"/>
        </w:rPr>
        <w:t xml:space="preserve"> #</w:t>
      </w:r>
      <w:r>
        <w:rPr>
          <w:b/>
          <w:bCs/>
          <w:u w:val="single"/>
          <w:lang w:val="en-DE"/>
        </w:rPr>
        <w:t>1</w:t>
      </w:r>
      <w:r w:rsidRPr="00CC58F3">
        <w:rPr>
          <w:b/>
          <w:bCs/>
          <w:lang w:val="en-DE"/>
        </w:rPr>
        <w:t xml:space="preserve">: </w:t>
      </w:r>
      <w:r>
        <w:rPr>
          <w:b/>
          <w:bCs/>
          <w:lang w:val="en-DE"/>
        </w:rPr>
        <w:t xml:space="preserve">Continue defining separate requirements for 6 MIMO layers for FWA and 4 MIMO layers for handheld UEs. Wait until RAN2’s capability signaling </w:t>
      </w:r>
      <w:r w:rsidR="00402951">
        <w:rPr>
          <w:b/>
          <w:bCs/>
          <w:lang w:val="en-DE"/>
        </w:rPr>
        <w:t xml:space="preserve">discussion </w:t>
      </w:r>
      <w:r>
        <w:rPr>
          <w:b/>
          <w:bCs/>
          <w:lang w:val="en-DE"/>
        </w:rPr>
        <w:t>is concluded before finaliz</w:t>
      </w:r>
      <w:r w:rsidR="00402951">
        <w:rPr>
          <w:b/>
          <w:bCs/>
          <w:lang w:val="en-DE"/>
        </w:rPr>
        <w:t>ing</w:t>
      </w:r>
      <w:r>
        <w:rPr>
          <w:b/>
          <w:bCs/>
          <w:lang w:val="en-DE"/>
        </w:rPr>
        <w:t xml:space="preserve"> the wording of the applicability rules.</w:t>
      </w:r>
    </w:p>
    <w:p w14:paraId="70309BE1" w14:textId="560B1911" w:rsidR="003150CA" w:rsidRDefault="003150CA" w:rsidP="003150CA">
      <w:pPr>
        <w:spacing w:after="120"/>
        <w:jc w:val="both"/>
        <w:rPr>
          <w:lang w:val="en-DE"/>
        </w:rPr>
      </w:pPr>
      <w:r>
        <w:rPr>
          <w:lang w:val="en-DE"/>
        </w:rPr>
        <w:t>Another important point with respect to the context of this work item is to confirm the specific test scenarios being considered. One company has proposed that in addition to the baseline scenario, also scenarios with intra-cell and inter-cell interference should be considered when defining PDSCH requirements.</w:t>
      </w:r>
      <w:r w:rsidR="00357937">
        <w:rPr>
          <w:lang w:val="en-DE"/>
        </w:rPr>
        <w:t xml:space="preserve"> Since the only change between a 4Rx UE and a 6Rx 4-layers handheld UE is the number of antennas, and the baseband functionality does not change. Because of this, we propose that all inter-cell and intra-cell scenarios should be tested as part of the legacy test cases. Hence, no new test cases being defined for cases with intra/inter-cell interference.</w:t>
      </w:r>
    </w:p>
    <w:p w14:paraId="27ED1881" w14:textId="0B81EA8D" w:rsidR="00357937" w:rsidRPr="003150CA" w:rsidRDefault="00357937" w:rsidP="00357937">
      <w:pPr>
        <w:numPr>
          <w:ilvl w:val="1"/>
          <w:numId w:val="43"/>
        </w:numPr>
        <w:spacing w:after="120"/>
        <w:jc w:val="both"/>
        <w:rPr>
          <w:b/>
          <w:bCs/>
          <w:lang w:val="en-DE"/>
        </w:rPr>
      </w:pPr>
      <w:r>
        <w:rPr>
          <w:b/>
          <w:bCs/>
          <w:u w:val="single"/>
          <w:lang w:val="en-DE"/>
        </w:rPr>
        <w:lastRenderedPageBreak/>
        <w:t>Observation</w:t>
      </w:r>
      <w:r w:rsidRPr="00CC58F3">
        <w:rPr>
          <w:b/>
          <w:bCs/>
          <w:u w:val="single"/>
          <w:lang w:val="en-DE"/>
        </w:rPr>
        <w:t xml:space="preserve"> #</w:t>
      </w:r>
      <w:r>
        <w:rPr>
          <w:b/>
          <w:bCs/>
          <w:u w:val="single"/>
          <w:lang w:val="en-DE"/>
        </w:rPr>
        <w:t>3</w:t>
      </w:r>
      <w:r w:rsidRPr="00CC58F3">
        <w:rPr>
          <w:b/>
          <w:bCs/>
          <w:lang w:val="en-DE"/>
        </w:rPr>
        <w:t xml:space="preserve">: </w:t>
      </w:r>
      <w:r>
        <w:rPr>
          <w:b/>
          <w:bCs/>
          <w:lang w:val="en-DE"/>
        </w:rPr>
        <w:t>Scenarios with intra/inter-cell interference are already well covered with the legacy test cases for up to 4Rx.</w:t>
      </w:r>
    </w:p>
    <w:p w14:paraId="060EF2C5" w14:textId="77F8253E" w:rsidR="003150CA" w:rsidRDefault="00357937" w:rsidP="003150CA">
      <w:pPr>
        <w:spacing w:after="120"/>
        <w:jc w:val="both"/>
        <w:rPr>
          <w:lang w:val="en-DE"/>
        </w:rPr>
      </w:pPr>
      <w:r w:rsidRPr="00CC58F3">
        <w:rPr>
          <w:b/>
          <w:bCs/>
          <w:u w:val="single"/>
          <w:lang w:val="en-DE"/>
        </w:rPr>
        <w:t>Proposal #</w:t>
      </w:r>
      <w:r>
        <w:rPr>
          <w:b/>
          <w:bCs/>
          <w:u w:val="single"/>
          <w:lang w:val="en-DE"/>
        </w:rPr>
        <w:t>2</w:t>
      </w:r>
      <w:r w:rsidRPr="00CC58F3">
        <w:rPr>
          <w:b/>
          <w:bCs/>
          <w:lang w:val="en-DE"/>
        </w:rPr>
        <w:t xml:space="preserve">: </w:t>
      </w:r>
      <w:r>
        <w:rPr>
          <w:b/>
          <w:bCs/>
          <w:lang w:val="en-DE"/>
        </w:rPr>
        <w:t>D</w:t>
      </w:r>
      <w:r w:rsidR="00402951">
        <w:rPr>
          <w:b/>
          <w:bCs/>
          <w:lang w:val="en-DE"/>
        </w:rPr>
        <w:t xml:space="preserve">iscuss </w:t>
      </w:r>
      <w:r>
        <w:rPr>
          <w:b/>
          <w:bCs/>
          <w:lang w:val="en-DE"/>
        </w:rPr>
        <w:t xml:space="preserve">inter/intra-cell interference scenarios </w:t>
      </w:r>
      <w:r w:rsidR="00402951">
        <w:rPr>
          <w:b/>
          <w:bCs/>
          <w:lang w:val="en-DE"/>
        </w:rPr>
        <w:t>once</w:t>
      </w:r>
      <w:r>
        <w:rPr>
          <w:b/>
          <w:bCs/>
          <w:lang w:val="en-DE"/>
        </w:rPr>
        <w:t xml:space="preserve"> </w:t>
      </w:r>
      <w:r w:rsidR="00402951">
        <w:rPr>
          <w:b/>
          <w:bCs/>
          <w:lang w:val="en-DE"/>
        </w:rPr>
        <w:t xml:space="preserve">we finalize </w:t>
      </w:r>
      <w:r>
        <w:rPr>
          <w:b/>
          <w:bCs/>
          <w:lang w:val="en-DE"/>
        </w:rPr>
        <w:t>d</w:t>
      </w:r>
      <w:r w:rsidRPr="00CC58F3">
        <w:rPr>
          <w:b/>
          <w:bCs/>
          <w:lang w:val="en-DE"/>
        </w:rPr>
        <w:t>efin</w:t>
      </w:r>
      <w:r>
        <w:rPr>
          <w:b/>
          <w:bCs/>
          <w:lang w:val="en-DE"/>
        </w:rPr>
        <w:t>ing</w:t>
      </w:r>
      <w:r w:rsidRPr="00CC58F3">
        <w:rPr>
          <w:b/>
          <w:bCs/>
          <w:lang w:val="en-DE"/>
        </w:rPr>
        <w:t xml:space="preserve"> </w:t>
      </w:r>
      <w:r w:rsidR="00402951">
        <w:rPr>
          <w:b/>
          <w:bCs/>
          <w:lang w:val="en-DE"/>
        </w:rPr>
        <w:t xml:space="preserve">test parameters for </w:t>
      </w:r>
      <w:r w:rsidRPr="00CC58F3">
        <w:rPr>
          <w:b/>
          <w:bCs/>
          <w:lang w:val="en-DE"/>
        </w:rPr>
        <w:t xml:space="preserve">PDSCH </w:t>
      </w:r>
      <w:r w:rsidR="00402951">
        <w:rPr>
          <w:b/>
          <w:bCs/>
          <w:lang w:val="en-DE"/>
        </w:rPr>
        <w:t xml:space="preserve">single-carrier </w:t>
      </w:r>
      <w:r w:rsidRPr="00CC58F3">
        <w:rPr>
          <w:b/>
          <w:bCs/>
          <w:lang w:val="en-DE"/>
        </w:rPr>
        <w:t>requirements</w:t>
      </w:r>
      <w:r>
        <w:rPr>
          <w:b/>
          <w:bCs/>
          <w:lang w:val="en-DE"/>
        </w:rPr>
        <w:t>.</w:t>
      </w:r>
    </w:p>
    <w:p w14:paraId="711C92F7" w14:textId="1F758D15" w:rsidR="00A04C50" w:rsidRPr="00357937" w:rsidRDefault="003150CA" w:rsidP="00D46DFA">
      <w:pPr>
        <w:spacing w:after="120"/>
        <w:jc w:val="both"/>
        <w:rPr>
          <w:b/>
          <w:bCs/>
          <w:lang w:val="en-DE"/>
        </w:rPr>
      </w:pPr>
      <w:r>
        <w:rPr>
          <w:lang w:val="en-DE"/>
        </w:rPr>
        <w:t>For the remainder of this work item, the most important work should be in defining the new PDSCH requirements. Based on previous experience during Rel-18 8Rx discussion, we believe only a single PDSCH test should suffice for each case. In addition, we believe that a FWA device should only pass a single test case, with 6 MIMO layers, and if this test passes, this FWA UE should be allow to omit the 4 MIMO layers test case since all new relevant functionality is already tested.</w:t>
      </w:r>
    </w:p>
    <w:p w14:paraId="456E9E60" w14:textId="7B281390" w:rsidR="003150CA" w:rsidRPr="003150CA" w:rsidRDefault="003150CA" w:rsidP="00CC58F3">
      <w:pPr>
        <w:numPr>
          <w:ilvl w:val="1"/>
          <w:numId w:val="43"/>
        </w:numPr>
        <w:spacing w:after="120"/>
        <w:jc w:val="both"/>
        <w:rPr>
          <w:b/>
          <w:bCs/>
          <w:lang w:val="en-DE"/>
        </w:rPr>
      </w:pPr>
      <w:r>
        <w:rPr>
          <w:b/>
          <w:bCs/>
          <w:u w:val="single"/>
          <w:lang w:val="en-DE"/>
        </w:rPr>
        <w:t>Observation</w:t>
      </w:r>
      <w:r w:rsidRPr="00CC58F3">
        <w:rPr>
          <w:b/>
          <w:bCs/>
          <w:u w:val="single"/>
          <w:lang w:val="en-DE"/>
        </w:rPr>
        <w:t xml:space="preserve"> #</w:t>
      </w:r>
      <w:r w:rsidR="00357937">
        <w:rPr>
          <w:b/>
          <w:bCs/>
          <w:u w:val="single"/>
          <w:lang w:val="en-DE"/>
        </w:rPr>
        <w:t>4</w:t>
      </w:r>
      <w:r w:rsidRPr="00CC58F3">
        <w:rPr>
          <w:b/>
          <w:bCs/>
          <w:lang w:val="en-DE"/>
        </w:rPr>
        <w:t xml:space="preserve">: </w:t>
      </w:r>
      <w:r>
        <w:rPr>
          <w:b/>
          <w:bCs/>
          <w:lang w:val="en-DE"/>
        </w:rPr>
        <w:t>For a 6Rx FWA device, a performance requirement that focuses on 6 MIMO layers exercises the same new funcitonality that a test focusing on 4 MIMO layers.</w:t>
      </w:r>
    </w:p>
    <w:p w14:paraId="66AB5DAA" w14:textId="0AF5ED6F" w:rsidR="00CC58F3" w:rsidRDefault="00CC58F3" w:rsidP="00CC58F3">
      <w:pPr>
        <w:numPr>
          <w:ilvl w:val="1"/>
          <w:numId w:val="43"/>
        </w:numPr>
        <w:spacing w:after="120"/>
        <w:jc w:val="both"/>
        <w:rPr>
          <w:b/>
          <w:bCs/>
          <w:lang w:val="en-DE"/>
        </w:rPr>
      </w:pPr>
      <w:r w:rsidRPr="00CC58F3">
        <w:rPr>
          <w:b/>
          <w:bCs/>
          <w:u w:val="single"/>
          <w:lang w:val="en-DE"/>
        </w:rPr>
        <w:t>Proposal #</w:t>
      </w:r>
      <w:r w:rsidR="00357937">
        <w:rPr>
          <w:b/>
          <w:bCs/>
          <w:u w:val="single"/>
          <w:lang w:val="en-DE"/>
        </w:rPr>
        <w:t>3</w:t>
      </w:r>
      <w:r w:rsidRPr="00CC58F3">
        <w:rPr>
          <w:b/>
          <w:bCs/>
          <w:lang w:val="en-DE"/>
        </w:rPr>
        <w:t>: Define PDSCH requirements for 6Rx UE</w:t>
      </w:r>
      <w:r w:rsidR="003E166A">
        <w:rPr>
          <w:b/>
          <w:bCs/>
          <w:lang w:val="en-DE"/>
        </w:rPr>
        <w:t xml:space="preserve"> and</w:t>
      </w:r>
      <w:r w:rsidRPr="00CC58F3">
        <w:rPr>
          <w:b/>
          <w:bCs/>
          <w:lang w:val="en-DE"/>
        </w:rPr>
        <w:t xml:space="preserve"> </w:t>
      </w:r>
      <w:r w:rsidR="003E166A">
        <w:rPr>
          <w:b/>
          <w:bCs/>
          <w:lang w:val="en-DE"/>
        </w:rPr>
        <w:t>c</w:t>
      </w:r>
      <w:r w:rsidRPr="00CC58F3">
        <w:rPr>
          <w:b/>
          <w:bCs/>
          <w:lang w:val="en-DE"/>
        </w:rPr>
        <w:t xml:space="preserve">apture in test applicability rules that 1) for 6 MIMO layers performance requirements will only apply for FWA devices, </w:t>
      </w:r>
      <w:r w:rsidR="003150CA">
        <w:rPr>
          <w:b/>
          <w:bCs/>
          <w:lang w:val="en-DE"/>
        </w:rPr>
        <w:t>while the</w:t>
      </w:r>
      <w:r w:rsidRPr="00CC58F3">
        <w:rPr>
          <w:b/>
          <w:bCs/>
          <w:lang w:val="en-DE"/>
        </w:rPr>
        <w:t xml:space="preserve"> 4 MIMO layers</w:t>
      </w:r>
      <w:r w:rsidR="003150CA">
        <w:rPr>
          <w:b/>
          <w:bCs/>
          <w:lang w:val="en-DE"/>
        </w:rPr>
        <w:t xml:space="preserve"> test case is reserved for handheld UEs</w:t>
      </w:r>
      <w:r w:rsidRPr="00CC58F3">
        <w:rPr>
          <w:b/>
          <w:bCs/>
          <w:lang w:val="en-DE"/>
        </w:rPr>
        <w:t>.</w:t>
      </w:r>
    </w:p>
    <w:p w14:paraId="4D2845CF" w14:textId="6DEA88A0" w:rsidR="00F23E57" w:rsidRPr="003150CA" w:rsidRDefault="003150CA" w:rsidP="00E9752C">
      <w:pPr>
        <w:numPr>
          <w:ilvl w:val="1"/>
          <w:numId w:val="43"/>
        </w:numPr>
        <w:spacing w:after="120"/>
        <w:jc w:val="both"/>
        <w:rPr>
          <w:b/>
          <w:bCs/>
          <w:lang w:val="en-DE"/>
        </w:rPr>
      </w:pPr>
      <w:r w:rsidRPr="00CC58F3">
        <w:rPr>
          <w:b/>
          <w:bCs/>
          <w:u w:val="single"/>
          <w:lang w:val="en-DE"/>
        </w:rPr>
        <w:t>Proposal #</w:t>
      </w:r>
      <w:r w:rsidR="00357937">
        <w:rPr>
          <w:b/>
          <w:bCs/>
          <w:u w:val="single"/>
          <w:lang w:val="en-DE"/>
        </w:rPr>
        <w:t>4</w:t>
      </w:r>
      <w:r w:rsidRPr="00CC58F3">
        <w:rPr>
          <w:b/>
          <w:bCs/>
          <w:lang w:val="en-DE"/>
        </w:rPr>
        <w:t xml:space="preserve">: </w:t>
      </w:r>
      <w:r w:rsidR="0081764E">
        <w:rPr>
          <w:b/>
          <w:bCs/>
          <w:lang w:val="en-DE"/>
        </w:rPr>
        <w:t>Discuss the case where i</w:t>
      </w:r>
      <w:r>
        <w:rPr>
          <w:b/>
          <w:bCs/>
          <w:lang w:val="en-DE"/>
        </w:rPr>
        <w:t xml:space="preserve">f a device passed the </w:t>
      </w:r>
      <w:r w:rsidR="00F455F4">
        <w:rPr>
          <w:b/>
          <w:bCs/>
          <w:lang w:val="en-DE"/>
        </w:rPr>
        <w:t>6Rx 4</w:t>
      </w:r>
      <w:r>
        <w:rPr>
          <w:b/>
          <w:bCs/>
          <w:lang w:val="en-DE"/>
        </w:rPr>
        <w:t xml:space="preserve"> MIMO layers test case, th</w:t>
      </w:r>
      <w:r w:rsidR="00F455F4">
        <w:rPr>
          <w:b/>
          <w:bCs/>
          <w:lang w:val="en-DE"/>
        </w:rPr>
        <w:t>e</w:t>
      </w:r>
      <w:r>
        <w:rPr>
          <w:b/>
          <w:bCs/>
          <w:lang w:val="en-DE"/>
        </w:rPr>
        <w:t xml:space="preserve"> UE should be allowed to skip </w:t>
      </w:r>
      <w:r w:rsidR="0081764E">
        <w:rPr>
          <w:b/>
          <w:bCs/>
          <w:lang w:val="en-DE"/>
        </w:rPr>
        <w:t xml:space="preserve">one or multiple </w:t>
      </w:r>
      <w:r w:rsidR="00F455F4">
        <w:rPr>
          <w:b/>
          <w:bCs/>
          <w:lang w:val="en-DE"/>
        </w:rPr>
        <w:t xml:space="preserve">4Rx </w:t>
      </w:r>
      <w:r>
        <w:rPr>
          <w:b/>
          <w:bCs/>
          <w:lang w:val="en-DE"/>
        </w:rPr>
        <w:t>4 MIMO layers test case</w:t>
      </w:r>
      <w:r w:rsidR="00F455F4">
        <w:rPr>
          <w:b/>
          <w:bCs/>
          <w:lang w:val="en-DE"/>
        </w:rPr>
        <w:t>s.</w:t>
      </w:r>
    </w:p>
    <w:p w14:paraId="30EC03DB" w14:textId="26544FC3" w:rsidR="00F23E57" w:rsidRPr="00FE55AC" w:rsidRDefault="00357937" w:rsidP="00F23E57">
      <w:pPr>
        <w:spacing w:after="120"/>
        <w:jc w:val="both"/>
      </w:pPr>
      <w:r>
        <w:rPr>
          <w:lang w:val="en-DE"/>
        </w:rPr>
        <w:t>After RAN4#114bis, propagation scenarios and antenna correlation modesl have not been fully agreed. For the propagation conditions for 6 MIMO layers requirements, since this is a FWA targeted test, we believe this should be reflected in the definition of this test. Because of this, a proper propagation channel should be TDLA30-5, since it provides reasonable frequency selectivity while keeping the doppler spread to a minimum. In addition, since no mobility is present, the network does not need to configure an additional DMRS symbol since doppler spread is quite low</w:t>
      </w:r>
      <w:r w:rsidR="006E6807">
        <w:rPr>
          <w:lang w:val="en-DE"/>
        </w:rPr>
        <w:t xml:space="preserve">, only accounting for scattering but no UE mobility. </w:t>
      </w:r>
      <w:r w:rsidR="00FE55AC">
        <w:rPr>
          <w:lang w:val="en-DE"/>
        </w:rPr>
        <w:t xml:space="preserve">Configure 2+2 for 6 layer scenario is not the best. </w:t>
      </w:r>
      <w:r w:rsidR="00FE55AC">
        <w:t>As of today,</w:t>
      </w:r>
      <w:r w:rsidR="00FE55AC" w:rsidRPr="00FE55AC">
        <w:t xml:space="preserve"> reconfiguration of additional DMRS positions remains controlled by RRC, </w:t>
      </w:r>
      <w:r w:rsidR="00FE55AC">
        <w:t>which</w:t>
      </w:r>
      <w:r w:rsidR="00FE55AC" w:rsidRPr="00FE55AC">
        <w:t xml:space="preserve"> is too slow</w:t>
      </w:r>
      <w:r w:rsidR="00FE55AC">
        <w:t>, and h</w:t>
      </w:r>
      <w:r w:rsidR="00FE55AC" w:rsidRPr="00FE55AC">
        <w:t>igher rank transmissions likely to be scheduled in low mobility scenarios</w:t>
      </w:r>
      <w:r w:rsidR="00FE55AC">
        <w:t xml:space="preserve">. </w:t>
      </w:r>
      <w:r w:rsidR="006E6807">
        <w:rPr>
          <w:lang w:val="en-DE"/>
        </w:rPr>
        <w:t>Finally, since FWA devices have a relatively large form factor compared to handheld UEs, it is then reasonable to assume ULA Low as the antenna correlation model.</w:t>
      </w:r>
    </w:p>
    <w:p w14:paraId="4CD41D89" w14:textId="650C6B58" w:rsidR="00357937" w:rsidRPr="00FE55AC" w:rsidRDefault="00357937" w:rsidP="00FE55AC">
      <w:pPr>
        <w:numPr>
          <w:ilvl w:val="1"/>
          <w:numId w:val="43"/>
        </w:numPr>
        <w:spacing w:after="120"/>
        <w:jc w:val="both"/>
        <w:rPr>
          <w:b/>
          <w:bCs/>
        </w:rPr>
      </w:pPr>
      <w:r>
        <w:rPr>
          <w:b/>
          <w:bCs/>
          <w:u w:val="single"/>
          <w:lang w:val="en-DE"/>
        </w:rPr>
        <w:t>Observation</w:t>
      </w:r>
      <w:r w:rsidRPr="00CC58F3">
        <w:rPr>
          <w:b/>
          <w:bCs/>
          <w:u w:val="single"/>
          <w:lang w:val="en-DE"/>
        </w:rPr>
        <w:t xml:space="preserve"> #</w:t>
      </w:r>
      <w:r>
        <w:rPr>
          <w:b/>
          <w:bCs/>
          <w:u w:val="single"/>
          <w:lang w:val="en-DE"/>
        </w:rPr>
        <w:t>5</w:t>
      </w:r>
      <w:r w:rsidRPr="00CC58F3">
        <w:rPr>
          <w:b/>
          <w:bCs/>
          <w:lang w:val="en-DE"/>
        </w:rPr>
        <w:t xml:space="preserve">: </w:t>
      </w:r>
      <w:r>
        <w:rPr>
          <w:b/>
          <w:bCs/>
          <w:lang w:val="en-DE"/>
        </w:rPr>
        <w:t>The 6 MIMO layers PDSCH requirement should reflect in its test parameters that this is a test targeted for FWA devices that experience virtually no mobility.</w:t>
      </w:r>
      <w:r w:rsidR="00FE55AC">
        <w:rPr>
          <w:b/>
          <w:bCs/>
          <w:lang w:val="en-DE"/>
        </w:rPr>
        <w:t xml:space="preserve"> As of today, </w:t>
      </w:r>
      <w:r w:rsidR="00FE55AC" w:rsidRPr="00FE55AC">
        <w:rPr>
          <w:b/>
          <w:bCs/>
        </w:rPr>
        <w:t xml:space="preserve">a single parameter/capability that indicates DCI-based dynamic </w:t>
      </w:r>
      <w:proofErr w:type="spellStart"/>
      <w:r w:rsidR="00FE55AC" w:rsidRPr="00FE55AC">
        <w:rPr>
          <w:b/>
          <w:bCs/>
          <w:i/>
          <w:iCs/>
        </w:rPr>
        <w:t>AddPos</w:t>
      </w:r>
      <w:proofErr w:type="spellEnd"/>
      <w:r w:rsidR="00FE55AC" w:rsidRPr="00FE55AC">
        <w:rPr>
          <w:b/>
          <w:bCs/>
        </w:rPr>
        <w:t xml:space="preserve"> scheduling across DMRS capabilities</w:t>
      </w:r>
      <w:r w:rsidR="00FE55AC">
        <w:rPr>
          <w:b/>
          <w:bCs/>
        </w:rPr>
        <w:t xml:space="preserve"> does not exist.</w:t>
      </w:r>
    </w:p>
    <w:p w14:paraId="59D0ECEC" w14:textId="06F97A1D" w:rsidR="003150CA" w:rsidRPr="00357937" w:rsidRDefault="00357937" w:rsidP="00357937">
      <w:pPr>
        <w:spacing w:after="120"/>
        <w:jc w:val="both"/>
        <w:rPr>
          <w:lang w:val="en-DE"/>
        </w:rPr>
      </w:pPr>
      <w:r w:rsidRPr="00CC58F3">
        <w:rPr>
          <w:b/>
          <w:bCs/>
          <w:u w:val="single"/>
          <w:lang w:val="en-DE"/>
        </w:rPr>
        <w:t>Proposal #</w:t>
      </w:r>
      <w:r>
        <w:rPr>
          <w:b/>
          <w:bCs/>
          <w:u w:val="single"/>
          <w:lang w:val="en-DE"/>
        </w:rPr>
        <w:t>5</w:t>
      </w:r>
      <w:r w:rsidRPr="00CC58F3">
        <w:rPr>
          <w:b/>
          <w:bCs/>
          <w:lang w:val="en-DE"/>
        </w:rPr>
        <w:t xml:space="preserve">: </w:t>
      </w:r>
      <w:r>
        <w:rPr>
          <w:b/>
          <w:bCs/>
          <w:lang w:val="en-DE"/>
        </w:rPr>
        <w:t>For 6 MIMO layers, consider TDL</w:t>
      </w:r>
      <w:r w:rsidR="00F455F4">
        <w:rPr>
          <w:b/>
          <w:bCs/>
          <w:lang w:val="en-DE"/>
        </w:rPr>
        <w:t>A</w:t>
      </w:r>
      <w:r>
        <w:rPr>
          <w:b/>
          <w:bCs/>
          <w:lang w:val="en-DE"/>
        </w:rPr>
        <w:t>30-5 as the propagation channel</w:t>
      </w:r>
      <w:r w:rsidRPr="00CC58F3">
        <w:rPr>
          <w:b/>
          <w:bCs/>
          <w:lang w:val="en-DE"/>
        </w:rPr>
        <w:t>.</w:t>
      </w:r>
    </w:p>
    <w:p w14:paraId="12FE9FC9" w14:textId="1A350A70" w:rsidR="006E6807" w:rsidRPr="006E6807" w:rsidRDefault="006E6807" w:rsidP="00F23E57">
      <w:pPr>
        <w:spacing w:after="120"/>
        <w:jc w:val="both"/>
        <w:rPr>
          <w:b/>
          <w:bCs/>
          <w:lang w:val="en-DE"/>
        </w:rPr>
      </w:pPr>
      <w:r w:rsidRPr="00CC58F3">
        <w:rPr>
          <w:b/>
          <w:bCs/>
          <w:u w:val="single"/>
          <w:lang w:val="en-DE"/>
        </w:rPr>
        <w:t>Proposal #</w:t>
      </w:r>
      <w:r>
        <w:rPr>
          <w:b/>
          <w:bCs/>
          <w:u w:val="single"/>
          <w:lang w:val="en-DE"/>
        </w:rPr>
        <w:t>6</w:t>
      </w:r>
      <w:r w:rsidRPr="00CC58F3">
        <w:rPr>
          <w:b/>
          <w:bCs/>
          <w:lang w:val="en-DE"/>
        </w:rPr>
        <w:t xml:space="preserve">: </w:t>
      </w:r>
      <w:r>
        <w:rPr>
          <w:b/>
          <w:bCs/>
          <w:lang w:val="en-DE"/>
        </w:rPr>
        <w:t>For 6 MIMO layers, consider ULA Low as the antenna correlation model.</w:t>
      </w:r>
    </w:p>
    <w:p w14:paraId="7BFEF598" w14:textId="21DACA2F" w:rsidR="003150CA" w:rsidRDefault="00357937" w:rsidP="00F23E57">
      <w:pPr>
        <w:spacing w:after="120"/>
        <w:jc w:val="both"/>
        <w:rPr>
          <w:b/>
          <w:bCs/>
          <w:lang w:val="en-DE"/>
        </w:rPr>
      </w:pPr>
      <w:r w:rsidRPr="00CC58F3">
        <w:rPr>
          <w:b/>
          <w:bCs/>
          <w:u w:val="single"/>
          <w:lang w:val="en-DE"/>
        </w:rPr>
        <w:t>Proposal #</w:t>
      </w:r>
      <w:r w:rsidR="006E6807">
        <w:rPr>
          <w:b/>
          <w:bCs/>
          <w:u w:val="single"/>
          <w:lang w:val="en-DE"/>
        </w:rPr>
        <w:t>7</w:t>
      </w:r>
      <w:r w:rsidRPr="00CC58F3">
        <w:rPr>
          <w:b/>
          <w:bCs/>
          <w:lang w:val="en-DE"/>
        </w:rPr>
        <w:t xml:space="preserve">: </w:t>
      </w:r>
      <w:r>
        <w:rPr>
          <w:b/>
          <w:bCs/>
          <w:lang w:val="en-DE"/>
        </w:rPr>
        <w:t>For 6 MIMO layers, consider 2+0 as the DMRS configuration</w:t>
      </w:r>
      <w:r w:rsidRPr="00CC58F3">
        <w:rPr>
          <w:b/>
          <w:bCs/>
          <w:lang w:val="en-DE"/>
        </w:rPr>
        <w:t>.</w:t>
      </w:r>
    </w:p>
    <w:p w14:paraId="4E62B691" w14:textId="1598BC7F" w:rsidR="006E6807" w:rsidRDefault="006E6807" w:rsidP="00EE19DD">
      <w:pPr>
        <w:spacing w:after="120"/>
        <w:jc w:val="both"/>
        <w:rPr>
          <w:lang w:val="en-DE"/>
        </w:rPr>
      </w:pPr>
      <w:r>
        <w:t xml:space="preserve">For the 4 MIMO layers test, since it’s targeted for a handheld UE with limited space and relatively small form factor, parameters should be different. </w:t>
      </w:r>
      <w:r>
        <w:rPr>
          <w:lang w:val="en-DE"/>
        </w:rPr>
        <w:t>Because of this, a proper propagation channel should be TDLA30-10, since it provides reasonable frequency selectivity while allowing a somewhat higher doppler spread. Since most of the gains of 6Rx vs 4Rx for handheld devices are related to diversity gain, we believe that a relatively low mobility scenario should be targetted, since we still care more for the high throughput conditions. On the other hand, since handheld UEs indeed present form factor constraints, we believe a good approach would be to consider a variation of the existing MediumB antenna correlation model. However, as discussed during the feasibility study before, BS transmitted correlation in MediumB seems quite pessimistic. Hence, we believe a good compromise for testing purposes is to consider Alpha = 0.0 while Beta = 0.005154.</w:t>
      </w:r>
    </w:p>
    <w:p w14:paraId="12A8988C" w14:textId="26894FCF" w:rsidR="006E6807" w:rsidRDefault="006E6807" w:rsidP="006E6807">
      <w:pPr>
        <w:numPr>
          <w:ilvl w:val="1"/>
          <w:numId w:val="43"/>
        </w:numPr>
        <w:spacing w:after="120"/>
        <w:jc w:val="both"/>
        <w:rPr>
          <w:b/>
          <w:bCs/>
          <w:lang w:val="en-DE"/>
        </w:rPr>
      </w:pPr>
      <w:r>
        <w:rPr>
          <w:b/>
          <w:bCs/>
          <w:u w:val="single"/>
          <w:lang w:val="en-DE"/>
        </w:rPr>
        <w:t>Observation</w:t>
      </w:r>
      <w:r w:rsidRPr="00CC58F3">
        <w:rPr>
          <w:b/>
          <w:bCs/>
          <w:u w:val="single"/>
          <w:lang w:val="en-DE"/>
        </w:rPr>
        <w:t xml:space="preserve"> #</w:t>
      </w:r>
      <w:r w:rsidR="00F455F4">
        <w:rPr>
          <w:b/>
          <w:bCs/>
          <w:u w:val="single"/>
          <w:lang w:val="en-DE"/>
        </w:rPr>
        <w:t>6</w:t>
      </w:r>
      <w:r w:rsidRPr="00CC58F3">
        <w:rPr>
          <w:b/>
          <w:bCs/>
          <w:lang w:val="en-DE"/>
        </w:rPr>
        <w:t xml:space="preserve">: </w:t>
      </w:r>
      <w:r>
        <w:rPr>
          <w:b/>
          <w:bCs/>
          <w:lang w:val="en-DE"/>
        </w:rPr>
        <w:t>The 6 MIMO layers PDSCH requirement should reflect in its test parameters that this is a test targeted for FWA devices that experience virtually no mobility.</w:t>
      </w:r>
    </w:p>
    <w:p w14:paraId="710D787D" w14:textId="0A8031C1" w:rsidR="00B827C9" w:rsidRPr="003150CA" w:rsidRDefault="00B827C9" w:rsidP="00B827C9">
      <w:pPr>
        <w:spacing w:after="120"/>
        <w:jc w:val="both"/>
        <w:rPr>
          <w:b/>
          <w:bCs/>
          <w:lang w:val="en-DE"/>
        </w:rPr>
      </w:pPr>
      <w:r w:rsidRPr="00B827C9">
        <w:rPr>
          <w:b/>
          <w:bCs/>
          <w:u w:val="single"/>
          <w:lang w:val="en-DE"/>
        </w:rPr>
        <w:t>Observation #</w:t>
      </w:r>
      <w:r w:rsidR="00F455F4">
        <w:rPr>
          <w:b/>
          <w:bCs/>
          <w:u w:val="single"/>
          <w:lang w:val="en-DE"/>
        </w:rPr>
        <w:t>7</w:t>
      </w:r>
      <w:r w:rsidRPr="00B827C9">
        <w:rPr>
          <w:b/>
          <w:bCs/>
          <w:lang w:val="en-DE"/>
        </w:rPr>
        <w:t>: Type-1 and Type-2 DMRS are typical configurations observed in the field.</w:t>
      </w:r>
    </w:p>
    <w:p w14:paraId="68F0FC79" w14:textId="000BAE62" w:rsidR="006E6807" w:rsidRPr="00357937" w:rsidRDefault="006E6807" w:rsidP="006E6807">
      <w:pPr>
        <w:spacing w:after="120"/>
        <w:jc w:val="both"/>
        <w:rPr>
          <w:lang w:val="en-DE"/>
        </w:rPr>
      </w:pPr>
      <w:r w:rsidRPr="00CC58F3">
        <w:rPr>
          <w:b/>
          <w:bCs/>
          <w:u w:val="single"/>
          <w:lang w:val="en-DE"/>
        </w:rPr>
        <w:t>Proposal #</w:t>
      </w:r>
      <w:r>
        <w:rPr>
          <w:b/>
          <w:bCs/>
          <w:u w:val="single"/>
          <w:lang w:val="en-DE"/>
        </w:rPr>
        <w:t>8</w:t>
      </w:r>
      <w:r w:rsidRPr="00CC58F3">
        <w:rPr>
          <w:b/>
          <w:bCs/>
          <w:lang w:val="en-DE"/>
        </w:rPr>
        <w:t xml:space="preserve">: </w:t>
      </w:r>
      <w:r>
        <w:rPr>
          <w:b/>
          <w:bCs/>
          <w:lang w:val="en-DE"/>
        </w:rPr>
        <w:t>For 4 MIMO layers, consider TDLA30-10 as the propagation channel</w:t>
      </w:r>
      <w:r w:rsidRPr="00CC58F3">
        <w:rPr>
          <w:b/>
          <w:bCs/>
          <w:lang w:val="en-DE"/>
        </w:rPr>
        <w:t>.</w:t>
      </w:r>
    </w:p>
    <w:p w14:paraId="0012ACB4" w14:textId="0908CA69" w:rsidR="006E6807" w:rsidRPr="006E6807" w:rsidRDefault="006E6807" w:rsidP="006E6807">
      <w:pPr>
        <w:spacing w:after="120"/>
        <w:jc w:val="both"/>
        <w:rPr>
          <w:b/>
          <w:bCs/>
          <w:lang w:val="en-DE"/>
        </w:rPr>
      </w:pPr>
      <w:r w:rsidRPr="006E6807">
        <w:rPr>
          <w:b/>
          <w:bCs/>
          <w:u w:val="single"/>
          <w:lang w:val="en-DE"/>
        </w:rPr>
        <w:t>Proposal #9</w:t>
      </w:r>
      <w:r w:rsidRPr="006E6807">
        <w:rPr>
          <w:b/>
          <w:bCs/>
          <w:lang w:val="en-DE"/>
        </w:rPr>
        <w:t xml:space="preserve">: For 4 MIMO layers, consider ULA with Alpha = 0.0 </w:t>
      </w:r>
      <w:r>
        <w:rPr>
          <w:b/>
          <w:bCs/>
          <w:lang w:val="en-DE"/>
        </w:rPr>
        <w:t>and</w:t>
      </w:r>
      <w:r w:rsidRPr="006E6807">
        <w:rPr>
          <w:b/>
          <w:bCs/>
          <w:lang w:val="en-DE"/>
        </w:rPr>
        <w:t xml:space="preserve"> Beta = 0.005154 for defining the antenna correlation model.</w:t>
      </w:r>
    </w:p>
    <w:p w14:paraId="515BA309" w14:textId="7B673EAA" w:rsidR="006E6807" w:rsidRDefault="006E6807" w:rsidP="006E6807">
      <w:pPr>
        <w:spacing w:after="120"/>
        <w:jc w:val="both"/>
        <w:rPr>
          <w:lang w:val="en-DE"/>
        </w:rPr>
      </w:pPr>
      <w:r w:rsidRPr="00CC58F3">
        <w:rPr>
          <w:b/>
          <w:bCs/>
          <w:u w:val="single"/>
          <w:lang w:val="en-DE"/>
        </w:rPr>
        <w:t>Proposal #</w:t>
      </w:r>
      <w:r>
        <w:rPr>
          <w:b/>
          <w:bCs/>
          <w:u w:val="single"/>
          <w:lang w:val="en-DE"/>
        </w:rPr>
        <w:t>10</w:t>
      </w:r>
      <w:r w:rsidRPr="00CC58F3">
        <w:rPr>
          <w:b/>
          <w:bCs/>
          <w:lang w:val="en-DE"/>
        </w:rPr>
        <w:t xml:space="preserve">: </w:t>
      </w:r>
      <w:r>
        <w:rPr>
          <w:b/>
          <w:bCs/>
          <w:lang w:val="en-DE"/>
        </w:rPr>
        <w:t>For 4 MIMO layers, consider 1+1 as the DMRS configuration</w:t>
      </w:r>
      <w:r w:rsidRPr="00CC58F3">
        <w:rPr>
          <w:b/>
          <w:bCs/>
          <w:lang w:val="en-DE"/>
        </w:rPr>
        <w:t>.</w:t>
      </w:r>
    </w:p>
    <w:p w14:paraId="66086F0D" w14:textId="24B493FA" w:rsidR="006E6807" w:rsidRDefault="00B827C9" w:rsidP="00EE19DD">
      <w:pPr>
        <w:spacing w:after="120"/>
        <w:jc w:val="both"/>
      </w:pPr>
      <w:r>
        <w:t>In addition to this, we want to reiterate the antenna configuration approach used for defining performance requirements. For the 4 MIMO layers case, we don’t see a justification for entertaining the use of more than 4 transmit antennas. Since the number of layers is 4, this is enough for the purpose of the test.</w:t>
      </w:r>
    </w:p>
    <w:p w14:paraId="294BB90E" w14:textId="76AB4190" w:rsidR="000C558D" w:rsidRDefault="000C558D" w:rsidP="000C558D">
      <w:pPr>
        <w:spacing w:after="120"/>
        <w:jc w:val="both"/>
        <w:rPr>
          <w:b/>
          <w:bCs/>
          <w:lang w:val="en-DE"/>
        </w:rPr>
      </w:pPr>
      <w:r w:rsidRPr="006C7658">
        <w:rPr>
          <w:b/>
          <w:bCs/>
          <w:u w:val="single"/>
          <w:lang w:val="en-DE"/>
        </w:rPr>
        <w:t>Observation #</w:t>
      </w:r>
      <w:r w:rsidR="00F455F4">
        <w:rPr>
          <w:b/>
          <w:bCs/>
          <w:u w:val="single"/>
          <w:lang w:val="en-DE"/>
        </w:rPr>
        <w:t>8</w:t>
      </w:r>
      <w:r w:rsidRPr="006C7658">
        <w:rPr>
          <w:b/>
          <w:bCs/>
          <w:lang w:val="en-DE"/>
        </w:rPr>
        <w:t xml:space="preserve">: </w:t>
      </w:r>
      <w:r w:rsidR="00A159C6">
        <w:rPr>
          <w:b/>
          <w:bCs/>
          <w:lang w:val="en-DE"/>
        </w:rPr>
        <w:t xml:space="preserve">For testing and performance requirement purposes, there’s no </w:t>
      </w:r>
      <w:r w:rsidRPr="006C7658">
        <w:rPr>
          <w:b/>
          <w:bCs/>
          <w:lang w:val="en-DE"/>
        </w:rPr>
        <w:t xml:space="preserve">justification to increase the number of transmit antennas beyond </w:t>
      </w:r>
      <w:r w:rsidR="00B827C9">
        <w:rPr>
          <w:b/>
          <w:bCs/>
          <w:lang w:val="en-DE"/>
        </w:rPr>
        <w:t>4</w:t>
      </w:r>
      <w:r w:rsidRPr="006C7658">
        <w:rPr>
          <w:b/>
          <w:bCs/>
          <w:lang w:val="en-DE"/>
        </w:rPr>
        <w:t xml:space="preserve"> when considering </w:t>
      </w:r>
      <w:r w:rsidR="00A159C6">
        <w:rPr>
          <w:b/>
          <w:bCs/>
          <w:lang w:val="en-DE"/>
        </w:rPr>
        <w:t>6Rx</w:t>
      </w:r>
      <w:r w:rsidR="00B827C9">
        <w:rPr>
          <w:b/>
          <w:bCs/>
          <w:lang w:val="en-DE"/>
        </w:rPr>
        <w:t xml:space="preserve"> and 4 MIMO layer</w:t>
      </w:r>
      <w:r w:rsidR="00F455F4">
        <w:rPr>
          <w:b/>
          <w:bCs/>
          <w:lang w:val="en-DE"/>
        </w:rPr>
        <w:t>s</w:t>
      </w:r>
      <w:r w:rsidRPr="006C7658">
        <w:rPr>
          <w:b/>
          <w:bCs/>
          <w:lang w:val="en-DE"/>
        </w:rPr>
        <w:t>.</w:t>
      </w:r>
    </w:p>
    <w:p w14:paraId="41BA7958" w14:textId="39F04A61" w:rsidR="00D41F72" w:rsidRPr="00E304C6" w:rsidRDefault="000C558D" w:rsidP="000C558D">
      <w:pPr>
        <w:spacing w:after="120"/>
        <w:jc w:val="both"/>
        <w:rPr>
          <w:b/>
          <w:bCs/>
          <w:lang w:val="en-DE"/>
        </w:rPr>
      </w:pPr>
      <w:r w:rsidRPr="006C7658">
        <w:rPr>
          <w:b/>
          <w:bCs/>
          <w:u w:val="single"/>
          <w:lang w:val="en-DE"/>
        </w:rPr>
        <w:lastRenderedPageBreak/>
        <w:t>Proposal #</w:t>
      </w:r>
      <w:r w:rsidR="00B827C9">
        <w:rPr>
          <w:b/>
          <w:bCs/>
          <w:u w:val="single"/>
          <w:lang w:val="en-DE"/>
        </w:rPr>
        <w:t>11</w:t>
      </w:r>
      <w:r w:rsidRPr="006C7658">
        <w:rPr>
          <w:b/>
          <w:bCs/>
          <w:lang w:val="en-DE"/>
        </w:rPr>
        <w:t xml:space="preserve">: </w:t>
      </w:r>
      <w:r w:rsidR="00A159C6">
        <w:rPr>
          <w:b/>
          <w:bCs/>
          <w:lang w:val="en-DE"/>
        </w:rPr>
        <w:t xml:space="preserve">Consider a </w:t>
      </w:r>
      <w:r w:rsidRPr="006C7658">
        <w:rPr>
          <w:b/>
          <w:bCs/>
          <w:lang w:val="en-DE"/>
        </w:rPr>
        <w:t xml:space="preserve">transmit/receive antenna configuration </w:t>
      </w:r>
      <w:r w:rsidR="00A159C6">
        <w:rPr>
          <w:b/>
          <w:bCs/>
          <w:lang w:val="en-DE"/>
        </w:rPr>
        <w:t>of</w:t>
      </w:r>
      <w:r w:rsidRPr="006C7658">
        <w:rPr>
          <w:b/>
          <w:bCs/>
          <w:lang w:val="en-DE"/>
        </w:rPr>
        <w:t xml:space="preserve"> 8Tx/6Rx</w:t>
      </w:r>
      <w:r w:rsidR="007C6495">
        <w:rPr>
          <w:b/>
          <w:bCs/>
          <w:lang w:val="en-DE"/>
        </w:rPr>
        <w:t xml:space="preserve"> for 6</w:t>
      </w:r>
      <w:r w:rsidR="00B827C9">
        <w:rPr>
          <w:b/>
          <w:bCs/>
          <w:lang w:val="en-DE"/>
        </w:rPr>
        <w:t xml:space="preserve"> MIMO layers</w:t>
      </w:r>
      <w:r w:rsidR="007C6495">
        <w:rPr>
          <w:b/>
          <w:bCs/>
          <w:lang w:val="en-DE"/>
        </w:rPr>
        <w:t>, and a transmit receive antenna configuration of 4</w:t>
      </w:r>
      <w:r w:rsidR="007C6495" w:rsidRPr="006C7658">
        <w:rPr>
          <w:b/>
          <w:bCs/>
          <w:lang w:val="en-DE"/>
        </w:rPr>
        <w:t>Tx/6Rx</w:t>
      </w:r>
      <w:r w:rsidR="007C6495">
        <w:rPr>
          <w:b/>
          <w:bCs/>
          <w:lang w:val="en-DE"/>
        </w:rPr>
        <w:t xml:space="preserve"> for </w:t>
      </w:r>
      <w:r w:rsidR="00B827C9">
        <w:rPr>
          <w:b/>
          <w:bCs/>
          <w:lang w:val="en-DE"/>
        </w:rPr>
        <w:t>4 MIMO layers</w:t>
      </w:r>
      <w:r w:rsidRPr="006C7658">
        <w:rPr>
          <w:b/>
          <w:bCs/>
          <w:lang w:val="en-DE"/>
        </w:rPr>
        <w:t>.</w:t>
      </w:r>
    </w:p>
    <w:p w14:paraId="1F208084" w14:textId="77777777" w:rsidR="00B827C9" w:rsidRDefault="00B827C9" w:rsidP="000C558D">
      <w:pPr>
        <w:spacing w:after="120"/>
        <w:jc w:val="both"/>
        <w:rPr>
          <w:lang w:val="en-DE"/>
        </w:rPr>
      </w:pPr>
    </w:p>
    <w:p w14:paraId="448AE8B4" w14:textId="1A798902" w:rsidR="00134B2A" w:rsidRDefault="00B827C9" w:rsidP="00134B2A">
      <w:pPr>
        <w:spacing w:after="120"/>
        <w:jc w:val="both"/>
        <w:rPr>
          <w:lang w:val="en-DE"/>
        </w:rPr>
      </w:pPr>
      <w:r>
        <w:rPr>
          <w:lang w:val="en-DE"/>
        </w:rPr>
        <w:t xml:space="preserve">Finally, to complete the setup for </w:t>
      </w:r>
      <w:r w:rsidR="0099695C">
        <w:rPr>
          <w:lang w:val="en-DE"/>
        </w:rPr>
        <w:t>PDSCH requirements we need to consider initial simulation results. Find below the relative throughput curves for the configurations proposed for 4 MIMO layers and 6 MIMO layers.</w:t>
      </w:r>
    </w:p>
    <w:p w14:paraId="395869EE" w14:textId="77777777" w:rsidR="00EB6EF1" w:rsidRDefault="00EB6EF1" w:rsidP="00D41F72">
      <w:pPr>
        <w:spacing w:after="120"/>
        <w:jc w:val="both"/>
        <w:rPr>
          <w:lang w:val="en-DE"/>
        </w:rPr>
      </w:pPr>
    </w:p>
    <w:p w14:paraId="088CF71D" w14:textId="5D7DBB27" w:rsidR="007E13A0" w:rsidRDefault="00652BFD" w:rsidP="00811981">
      <w:pPr>
        <w:spacing w:after="120"/>
        <w:jc w:val="center"/>
        <w:rPr>
          <w:lang w:val="en-DE"/>
        </w:rPr>
      </w:pPr>
      <w:r w:rsidRPr="00652BFD">
        <w:rPr>
          <w:noProof/>
          <w:lang w:val="en-DE"/>
        </w:rPr>
        <w:drawing>
          <wp:inline distT="0" distB="0" distL="0" distR="0" wp14:anchorId="7D532450" wp14:editId="40CEDBD2">
            <wp:extent cx="2847600" cy="2134800"/>
            <wp:effectExtent l="0" t="0" r="0" b="0"/>
            <wp:docPr id="427300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30072" name=""/>
                    <pic:cNvPicPr/>
                  </pic:nvPicPr>
                  <pic:blipFill>
                    <a:blip r:embed="rId8"/>
                    <a:stretch>
                      <a:fillRect/>
                    </a:stretch>
                  </pic:blipFill>
                  <pic:spPr>
                    <a:xfrm>
                      <a:off x="0" y="0"/>
                      <a:ext cx="2847600" cy="2134800"/>
                    </a:xfrm>
                    <a:prstGeom prst="rect">
                      <a:avLst/>
                    </a:prstGeom>
                  </pic:spPr>
                </pic:pic>
              </a:graphicData>
            </a:graphic>
          </wp:inline>
        </w:drawing>
      </w:r>
      <w:r w:rsidR="00811981" w:rsidRPr="00811981">
        <w:rPr>
          <w:noProof/>
          <w:lang w:val="en-DE"/>
        </w:rPr>
        <w:drawing>
          <wp:inline distT="0" distB="0" distL="0" distR="0" wp14:anchorId="01FADF14" wp14:editId="6D37785C">
            <wp:extent cx="2847600" cy="2134800"/>
            <wp:effectExtent l="0" t="0" r="0" b="0"/>
            <wp:docPr id="13809619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961927" name=""/>
                    <pic:cNvPicPr/>
                  </pic:nvPicPr>
                  <pic:blipFill>
                    <a:blip r:embed="rId9"/>
                    <a:stretch>
                      <a:fillRect/>
                    </a:stretch>
                  </pic:blipFill>
                  <pic:spPr>
                    <a:xfrm>
                      <a:off x="0" y="0"/>
                      <a:ext cx="2847600" cy="2134800"/>
                    </a:xfrm>
                    <a:prstGeom prst="rect">
                      <a:avLst/>
                    </a:prstGeom>
                  </pic:spPr>
                </pic:pic>
              </a:graphicData>
            </a:graphic>
          </wp:inline>
        </w:drawing>
      </w:r>
    </w:p>
    <w:p w14:paraId="0A462D4F" w14:textId="3B81AA60" w:rsidR="007E13A0" w:rsidRPr="00EB6EF1" w:rsidRDefault="00EB6EF1" w:rsidP="00EB6EF1">
      <w:pPr>
        <w:spacing w:after="120"/>
        <w:jc w:val="center"/>
        <w:rPr>
          <w:b/>
          <w:bCs/>
          <w:lang w:val="en-DE"/>
        </w:rPr>
      </w:pPr>
      <w:r w:rsidRPr="00EB6EF1">
        <w:rPr>
          <w:b/>
          <w:bCs/>
          <w:lang w:val="en-DE"/>
        </w:rPr>
        <w:t>Figure 1: Relative throughput for Rank-4 and Rank-6 transmission</w:t>
      </w:r>
      <w:r w:rsidR="00C643FC">
        <w:rPr>
          <w:b/>
          <w:bCs/>
          <w:lang w:val="en-DE"/>
        </w:rPr>
        <w:t>.</w:t>
      </w:r>
    </w:p>
    <w:p w14:paraId="0ED4E329" w14:textId="43416EF4" w:rsidR="0099695C" w:rsidRDefault="0099695C" w:rsidP="00D41F72">
      <w:pPr>
        <w:spacing w:after="120"/>
        <w:jc w:val="both"/>
        <w:rPr>
          <w:lang w:val="en-DE"/>
        </w:rPr>
      </w:pPr>
    </w:p>
    <w:p w14:paraId="1B084368" w14:textId="270E9F0F" w:rsidR="00EB6EF1" w:rsidRDefault="00EB6EF1" w:rsidP="00D41F72">
      <w:pPr>
        <w:spacing w:after="120"/>
        <w:jc w:val="both"/>
        <w:rPr>
          <w:lang w:val="en-DE"/>
        </w:rPr>
      </w:pPr>
      <w:r>
        <w:rPr>
          <w:lang w:val="en-DE"/>
        </w:rPr>
        <w:t>In both cases we observe that 256QAM data points operate at a too high SNR to be tested, but we would like to see curves to achieve full throughput well before the 30dB mark. For this, we believe 64QAM MCSs are sufficient for the purposes of these tests.</w:t>
      </w:r>
    </w:p>
    <w:p w14:paraId="71E62729" w14:textId="39139DBA" w:rsidR="00811981" w:rsidRPr="00C7044F" w:rsidRDefault="00811981" w:rsidP="00D41F72">
      <w:pPr>
        <w:spacing w:after="120"/>
        <w:jc w:val="both"/>
        <w:rPr>
          <w:b/>
          <w:bCs/>
          <w:lang w:val="en-DE"/>
        </w:rPr>
      </w:pPr>
      <w:r w:rsidRPr="006C7658">
        <w:rPr>
          <w:b/>
          <w:bCs/>
          <w:u w:val="single"/>
          <w:lang w:val="en-DE"/>
        </w:rPr>
        <w:t>Observation #</w:t>
      </w:r>
      <w:r>
        <w:rPr>
          <w:b/>
          <w:bCs/>
          <w:u w:val="single"/>
          <w:lang w:val="en-DE"/>
        </w:rPr>
        <w:t>9</w:t>
      </w:r>
      <w:r w:rsidRPr="006C7658">
        <w:rPr>
          <w:b/>
          <w:bCs/>
          <w:lang w:val="en-DE"/>
        </w:rPr>
        <w:t xml:space="preserve">: </w:t>
      </w:r>
      <w:r w:rsidR="00C7044F">
        <w:rPr>
          <w:b/>
          <w:bCs/>
          <w:lang w:val="en-DE"/>
        </w:rPr>
        <w:t>Our simulation results suggest that 256QAM modulation is not feasible for testing purposes with the proposed test configurations for 4 and 6 MIMO layers</w:t>
      </w:r>
      <w:r w:rsidRPr="006C7658">
        <w:rPr>
          <w:b/>
          <w:bCs/>
          <w:lang w:val="en-DE"/>
        </w:rPr>
        <w:t>.</w:t>
      </w:r>
    </w:p>
    <w:p w14:paraId="3F454BBF" w14:textId="767DE0F8" w:rsidR="00EB6EF1" w:rsidRDefault="00EB6EF1" w:rsidP="00EB6EF1">
      <w:pPr>
        <w:spacing w:after="120"/>
        <w:jc w:val="both"/>
        <w:rPr>
          <w:b/>
          <w:bCs/>
          <w:lang w:val="en-DE"/>
        </w:rPr>
      </w:pPr>
      <w:r w:rsidRPr="00CC58F3">
        <w:rPr>
          <w:b/>
          <w:bCs/>
          <w:u w:val="single"/>
          <w:lang w:val="en-DE"/>
        </w:rPr>
        <w:t>Proposal #</w:t>
      </w:r>
      <w:r>
        <w:rPr>
          <w:b/>
          <w:bCs/>
          <w:u w:val="single"/>
          <w:lang w:val="en-DE"/>
        </w:rPr>
        <w:t>12</w:t>
      </w:r>
      <w:r w:rsidRPr="00CC58F3">
        <w:rPr>
          <w:b/>
          <w:bCs/>
          <w:lang w:val="en-DE"/>
        </w:rPr>
        <w:t xml:space="preserve">: </w:t>
      </w:r>
      <w:r>
        <w:rPr>
          <w:b/>
          <w:bCs/>
          <w:lang w:val="en-DE"/>
        </w:rPr>
        <w:t xml:space="preserve">For 4 MIMO layers PDSCH requirements, consider </w:t>
      </w:r>
      <w:r w:rsidR="00C7044F">
        <w:rPr>
          <w:b/>
          <w:bCs/>
          <w:lang w:val="en-DE"/>
        </w:rPr>
        <w:t xml:space="preserve">Table 1 </w:t>
      </w:r>
      <w:r>
        <w:rPr>
          <w:b/>
          <w:bCs/>
          <w:lang w:val="en-DE"/>
        </w:rPr>
        <w:t>MCS 1</w:t>
      </w:r>
      <w:r w:rsidR="00C643FC">
        <w:rPr>
          <w:b/>
          <w:bCs/>
          <w:lang w:val="en-DE"/>
        </w:rPr>
        <w:t>9</w:t>
      </w:r>
      <w:r w:rsidRPr="00CC58F3">
        <w:rPr>
          <w:b/>
          <w:bCs/>
          <w:lang w:val="en-DE"/>
        </w:rPr>
        <w:t>.</w:t>
      </w:r>
    </w:p>
    <w:p w14:paraId="6077BA3F" w14:textId="04EAC0FC" w:rsidR="00EB6EF1" w:rsidRDefault="00EB6EF1" w:rsidP="00EB6EF1">
      <w:pPr>
        <w:spacing w:after="120"/>
        <w:jc w:val="both"/>
        <w:rPr>
          <w:b/>
          <w:bCs/>
          <w:lang w:val="en-DE"/>
        </w:rPr>
      </w:pPr>
      <w:r w:rsidRPr="00CC58F3">
        <w:rPr>
          <w:b/>
          <w:bCs/>
          <w:u w:val="single"/>
          <w:lang w:val="en-DE"/>
        </w:rPr>
        <w:t>Proposal #</w:t>
      </w:r>
      <w:r>
        <w:rPr>
          <w:b/>
          <w:bCs/>
          <w:u w:val="single"/>
          <w:lang w:val="en-DE"/>
        </w:rPr>
        <w:t>13</w:t>
      </w:r>
      <w:r w:rsidRPr="00CC58F3">
        <w:rPr>
          <w:b/>
          <w:bCs/>
          <w:lang w:val="en-DE"/>
        </w:rPr>
        <w:t xml:space="preserve">: </w:t>
      </w:r>
      <w:r w:rsidRPr="0099695C">
        <w:rPr>
          <w:b/>
          <w:bCs/>
          <w:lang w:val="en-DE"/>
        </w:rPr>
        <w:t xml:space="preserve">For 6 MIMO layers PDSCH requirements, consider </w:t>
      </w:r>
      <w:r w:rsidR="00C7044F">
        <w:rPr>
          <w:b/>
          <w:bCs/>
          <w:lang w:val="en-DE"/>
        </w:rPr>
        <w:t xml:space="preserve">Table 1 </w:t>
      </w:r>
      <w:r w:rsidRPr="0099695C">
        <w:rPr>
          <w:b/>
          <w:bCs/>
          <w:lang w:val="en-DE"/>
        </w:rPr>
        <w:t>MCS 1</w:t>
      </w:r>
      <w:r w:rsidR="00C643FC">
        <w:rPr>
          <w:b/>
          <w:bCs/>
          <w:lang w:val="en-DE"/>
        </w:rPr>
        <w:t>9</w:t>
      </w:r>
      <w:r w:rsidRPr="00CC58F3">
        <w:rPr>
          <w:b/>
          <w:bCs/>
          <w:lang w:val="en-DE"/>
        </w:rPr>
        <w:t>.</w:t>
      </w:r>
    </w:p>
    <w:p w14:paraId="6C339080" w14:textId="77777777" w:rsidR="0099695C" w:rsidRDefault="0099695C" w:rsidP="00D41F72">
      <w:pPr>
        <w:spacing w:after="120"/>
        <w:jc w:val="both"/>
        <w:rPr>
          <w:lang w:val="en-DE"/>
        </w:rPr>
      </w:pPr>
    </w:p>
    <w:p w14:paraId="785D45DC" w14:textId="77777777" w:rsidR="007A4A88" w:rsidRDefault="00C15103" w:rsidP="00D41F72">
      <w:pPr>
        <w:spacing w:after="120"/>
        <w:jc w:val="both"/>
        <w:rPr>
          <w:lang w:val="en-DE"/>
        </w:rPr>
      </w:pPr>
      <w:r>
        <w:rPr>
          <w:lang w:val="en-DE"/>
        </w:rPr>
        <w:t>Furthermore, we would like to address t</w:t>
      </w:r>
      <w:r w:rsidR="00EB4249" w:rsidRPr="00EB4249">
        <w:rPr>
          <w:lang w:val="en-DE"/>
        </w:rPr>
        <w:t>he purpose of the SDR requirements</w:t>
      </w:r>
      <w:r>
        <w:rPr>
          <w:lang w:val="en-DE"/>
        </w:rPr>
        <w:t xml:space="preserve">, and two aspects have been raised. First, about the static channel and relevant precoding for determine the requirement for 6 MIMO layers with 64QAM and 256QAM. We believe the easiest way to move forward is to fix the precoder to determine the maximum MCS for each case. </w:t>
      </w:r>
      <w:r w:rsidR="007A4A88">
        <w:rPr>
          <w:lang w:val="en-DE"/>
        </w:rPr>
        <w:t xml:space="preserve">SDR were already defined for 8Rx so we believe they should be defined for 6Rx as well. </w:t>
      </w:r>
    </w:p>
    <w:p w14:paraId="289C2371" w14:textId="5574AEA8" w:rsidR="00EB4249" w:rsidRPr="00EB4249" w:rsidRDefault="007A4A88" w:rsidP="00D41F72">
      <w:pPr>
        <w:spacing w:after="120"/>
        <w:jc w:val="both"/>
        <w:rPr>
          <w:lang w:val="en-DE"/>
        </w:rPr>
      </w:pPr>
      <w:r>
        <w:rPr>
          <w:lang w:val="en-DE"/>
        </w:rPr>
        <w:t>During the past meeting it was proposed to determine a specific static channel matrix. We believe RAN4 should consider that matrix as a good starting point, unless other companies can propose something more appropriate. From our view, we believe this matrix is sufficient.</w:t>
      </w:r>
    </w:p>
    <w:p w14:paraId="4874F971" w14:textId="2935D5D7" w:rsidR="00EB4249" w:rsidRPr="007A4A88" w:rsidRDefault="00EB4249" w:rsidP="00EB4249">
      <w:pPr>
        <w:spacing w:after="120"/>
        <w:jc w:val="both"/>
        <w:rPr>
          <w:bCs/>
        </w:rPr>
      </w:pPr>
      <w:r>
        <w:rPr>
          <w:b/>
          <w:bCs/>
          <w:u w:val="single"/>
          <w:lang w:val="en-DE"/>
        </w:rPr>
        <w:t>Observation</w:t>
      </w:r>
      <w:r w:rsidRPr="00CC58F3">
        <w:rPr>
          <w:b/>
          <w:bCs/>
          <w:u w:val="single"/>
          <w:lang w:val="en-DE"/>
        </w:rPr>
        <w:t xml:space="preserve"> #</w:t>
      </w:r>
      <w:r w:rsidR="00811981">
        <w:rPr>
          <w:b/>
          <w:bCs/>
          <w:u w:val="single"/>
          <w:lang w:val="en-DE"/>
        </w:rPr>
        <w:t>10</w:t>
      </w:r>
      <w:r w:rsidRPr="00CC58F3">
        <w:rPr>
          <w:b/>
          <w:bCs/>
          <w:lang w:val="en-DE"/>
        </w:rPr>
        <w:t xml:space="preserve">: </w:t>
      </w:r>
      <w:r>
        <w:rPr>
          <w:b/>
          <w:bCs/>
          <w:lang w:val="en-DE"/>
        </w:rPr>
        <w:t>SDR requirements were defined for 8Rx UEs</w:t>
      </w:r>
      <w:r>
        <w:rPr>
          <w:b/>
          <w:bCs/>
        </w:rPr>
        <w:t>.</w:t>
      </w:r>
    </w:p>
    <w:p w14:paraId="7C2A323D" w14:textId="60053F0F" w:rsidR="00EB4249" w:rsidRDefault="007A4A88" w:rsidP="00EB4249">
      <w:pPr>
        <w:spacing w:after="120"/>
        <w:jc w:val="both"/>
        <w:rPr>
          <w:b/>
          <w:bCs/>
          <w:lang w:val="en-DE"/>
        </w:rPr>
      </w:pPr>
      <w:r w:rsidRPr="00CC58F3">
        <w:rPr>
          <w:b/>
          <w:bCs/>
          <w:u w:val="single"/>
          <w:lang w:val="en-DE"/>
        </w:rPr>
        <w:t>Proposal #</w:t>
      </w:r>
      <w:r>
        <w:rPr>
          <w:b/>
          <w:bCs/>
          <w:u w:val="single"/>
          <w:lang w:val="en-DE"/>
        </w:rPr>
        <w:t>1</w:t>
      </w:r>
      <w:r>
        <w:rPr>
          <w:b/>
          <w:bCs/>
          <w:u w:val="single"/>
          <w:lang w:val="en-DE"/>
        </w:rPr>
        <w:t>4</w:t>
      </w:r>
      <w:r w:rsidRPr="00CC58F3">
        <w:rPr>
          <w:b/>
          <w:bCs/>
          <w:lang w:val="en-DE"/>
        </w:rPr>
        <w:t xml:space="preserve">: </w:t>
      </w:r>
      <w:r>
        <w:rPr>
          <w:b/>
          <w:bCs/>
          <w:lang w:val="en-DE"/>
        </w:rPr>
        <w:t xml:space="preserve">Define SDR requirements for 6Rx UEs </w:t>
      </w:r>
      <w:r>
        <w:rPr>
          <w:b/>
          <w:bCs/>
          <w:lang w:val="en-DE"/>
        </w:rPr>
        <w:t>and consider the folliwing matrix to define the static channel</w:t>
      </w:r>
    </w:p>
    <w:p w14:paraId="235C9DD8" w14:textId="32E2703A" w:rsidR="007A4A88" w:rsidRDefault="007A4A88" w:rsidP="00EB4249">
      <w:pPr>
        <w:spacing w:after="120"/>
        <w:jc w:val="both"/>
        <w:rPr>
          <w:b/>
          <w:bCs/>
          <w:lang w:val="en-DE"/>
        </w:rPr>
      </w:pPr>
      <m:oMathPara>
        <m:oMath>
          <m:acc>
            <m:accPr>
              <m:ctrlPr>
                <w:rPr>
                  <w:rFonts w:ascii="Cambria Math" w:eastAsiaTheme="minorEastAsia" w:hAnsi="Cambria Math"/>
                  <w:bCs/>
                  <w:i/>
                </w:rPr>
              </m:ctrlPr>
            </m:accPr>
            <m:e>
              <m:r>
                <m:rPr>
                  <m:sty m:val="bi"/>
                </m:rPr>
                <w:rPr>
                  <w:rFonts w:ascii="Cambria Math" w:eastAsiaTheme="minorEastAsia" w:hAnsi="Cambria Math"/>
                </w:rPr>
                <m:t>H</m:t>
              </m:r>
            </m:e>
          </m:acc>
          <m:r>
            <m:rPr>
              <m:sty m:val="bi"/>
            </m:rPr>
            <w:rPr>
              <w:rFonts w:ascii="Cambria Math" w:eastAsiaTheme="minorEastAsia" w:hAnsi="Cambria Math"/>
            </w:rPr>
            <m:t>=</m:t>
          </m:r>
          <m:sSup>
            <m:sSupPr>
              <m:ctrlPr>
                <w:rPr>
                  <w:rFonts w:ascii="Cambria Math" w:eastAsiaTheme="minorEastAsia" w:hAnsi="Cambria Math"/>
                  <w:bCs/>
                  <w:i/>
                </w:rPr>
              </m:ctrlPr>
            </m:sSupPr>
            <m:e>
              <m:d>
                <m:dPr>
                  <m:ctrlPr>
                    <w:rPr>
                      <w:rFonts w:ascii="Cambria Math" w:eastAsiaTheme="minorEastAsia" w:hAnsi="Cambria Math"/>
                      <w:bCs/>
                      <w:i/>
                    </w:rPr>
                  </m:ctrlPr>
                </m:dPr>
                <m:e>
                  <m:sSup>
                    <m:sSupPr>
                      <m:ctrlPr>
                        <w:rPr>
                          <w:rFonts w:ascii="Cambria Math" w:eastAsiaTheme="minorEastAsia" w:hAnsi="Cambria Math"/>
                          <w:bCs/>
                          <w:i/>
                        </w:rPr>
                      </m:ctrlPr>
                    </m:sSupPr>
                    <m:e>
                      <m:r>
                        <m:rPr>
                          <m:sty m:val="bi"/>
                        </m:rPr>
                        <w:rPr>
                          <w:rFonts w:ascii="Cambria Math" w:eastAsiaTheme="minorEastAsia" w:hAnsi="Cambria Math"/>
                        </w:rPr>
                        <m:t>w</m:t>
                      </m:r>
                    </m:e>
                    <m:sup>
                      <m:r>
                        <m:rPr>
                          <m:sty m:val="bi"/>
                        </m:rPr>
                        <w:rPr>
                          <w:rFonts w:ascii="Cambria Math" w:eastAsiaTheme="minorEastAsia" w:hAnsi="Cambria Math"/>
                        </w:rPr>
                        <m:t>H</m:t>
                      </m:r>
                    </m:sup>
                  </m:sSup>
                  <m:r>
                    <m:rPr>
                      <m:sty m:val="bi"/>
                    </m:rPr>
                    <w:rPr>
                      <w:rFonts w:ascii="Cambria Math" w:eastAsiaTheme="minorEastAsia" w:hAnsi="Cambria Math"/>
                    </w:rPr>
                    <m:t>w</m:t>
                  </m:r>
                </m:e>
              </m:d>
            </m:e>
            <m:sup>
              <m:r>
                <m:rPr>
                  <m:sty m:val="bi"/>
                </m:rPr>
                <w:rPr>
                  <w:rFonts w:ascii="Cambria Math" w:eastAsiaTheme="minorEastAsia" w:hAnsi="Cambria Math"/>
                </w:rPr>
                <m:t>-1</m:t>
              </m:r>
            </m:sup>
          </m:sSup>
          <m:sSup>
            <m:sSupPr>
              <m:ctrlPr>
                <w:rPr>
                  <w:rFonts w:ascii="Cambria Math" w:eastAsiaTheme="minorEastAsia" w:hAnsi="Cambria Math"/>
                  <w:bCs/>
                  <w:i/>
                </w:rPr>
              </m:ctrlPr>
            </m:sSupPr>
            <m:e>
              <m:r>
                <m:rPr>
                  <m:sty m:val="bi"/>
                </m:rPr>
                <w:rPr>
                  <w:rFonts w:ascii="Cambria Math" w:eastAsiaTheme="minorEastAsia" w:hAnsi="Cambria Math"/>
                </w:rPr>
                <m:t>w</m:t>
              </m:r>
            </m:e>
            <m:sup>
              <m:r>
                <m:rPr>
                  <m:sty m:val="bi"/>
                </m:rPr>
                <w:rPr>
                  <w:rFonts w:ascii="Cambria Math" w:eastAsiaTheme="minorEastAsia" w:hAnsi="Cambria Math"/>
                </w:rPr>
                <m:t>H</m:t>
              </m:r>
            </m:sup>
          </m:sSup>
          <m:r>
            <m:rPr>
              <m:sty m:val="bi"/>
            </m:rPr>
            <w:rPr>
              <w:rFonts w:ascii="Cambria Math" w:eastAsiaTheme="minorEastAsia" w:hAnsi="Cambria Math"/>
            </w:rPr>
            <m:t>=</m:t>
          </m:r>
          <m:rad>
            <m:radPr>
              <m:degHide m:val="1"/>
              <m:ctrlPr>
                <w:rPr>
                  <w:rFonts w:ascii="Cambria Math" w:eastAsiaTheme="minorEastAsia" w:hAnsi="Cambria Math"/>
                  <w:bCs/>
                  <w:iCs/>
                </w:rPr>
              </m:ctrlPr>
            </m:radPr>
            <m:deg/>
            <m:e>
              <m:f>
                <m:fPr>
                  <m:ctrlPr>
                    <w:rPr>
                      <w:rFonts w:ascii="Cambria Math" w:eastAsiaTheme="minorEastAsia" w:hAnsi="Cambria Math"/>
                      <w:bCs/>
                      <w:iCs/>
                    </w:rPr>
                  </m:ctrlPr>
                </m:fPr>
                <m:num>
                  <m:r>
                    <m:rPr>
                      <m:sty m:val="b"/>
                    </m:rPr>
                    <w:rPr>
                      <w:rFonts w:ascii="Cambria Math" w:eastAsiaTheme="minorEastAsia" w:hAnsi="Cambria Math"/>
                    </w:rPr>
                    <m:t>3</m:t>
                  </m:r>
                </m:num>
                <m:den>
                  <m:r>
                    <m:rPr>
                      <m:sty m:val="b"/>
                    </m:rPr>
                    <w:rPr>
                      <w:rFonts w:ascii="Cambria Math" w:eastAsiaTheme="minorEastAsia" w:hAnsi="Cambria Math"/>
                    </w:rPr>
                    <m:t>4</m:t>
                  </m:r>
                </m:den>
              </m:f>
            </m:e>
          </m:rad>
          <m:r>
            <m:rPr>
              <m:sty m:val="bi"/>
            </m:rPr>
            <w:rPr>
              <w:rFonts w:ascii="Cambria Math" w:eastAsiaTheme="minorEastAsia" w:hAnsi="Cambria Math"/>
            </w:rPr>
            <m:t>*</m:t>
          </m:r>
          <m:d>
            <m:dPr>
              <m:begChr m:val="["/>
              <m:endChr m:val="]"/>
              <m:ctrlPr>
                <w:rPr>
                  <w:rFonts w:ascii="Cambria Math" w:eastAsiaTheme="minorEastAsia" w:hAnsi="Cambria Math"/>
                  <w:bCs/>
                  <w:i/>
                </w:rPr>
              </m:ctrlPr>
            </m:dPr>
            <m:e>
              <m:m>
                <m:mPr>
                  <m:mcs>
                    <m:mc>
                      <m:mcPr>
                        <m:count m:val="2"/>
                        <m:mcJc m:val="center"/>
                      </m:mcPr>
                    </m:mc>
                  </m:mcs>
                  <m:ctrlPr>
                    <w:rPr>
                      <w:rFonts w:ascii="Cambria Math" w:eastAsiaTheme="minorEastAsia" w:hAnsi="Cambria Math"/>
                      <w:bCs/>
                      <w:i/>
                    </w:rPr>
                  </m:ctrlPr>
                </m:mPr>
                <m:mr>
                  <m:e>
                    <m:m>
                      <m:mPr>
                        <m:mcs>
                          <m:mc>
                            <m:mcPr>
                              <m:count m:val="2"/>
                              <m:mcJc m:val="center"/>
                            </m:mcPr>
                          </m:mc>
                        </m:mcs>
                        <m:ctrlPr>
                          <w:rPr>
                            <w:rFonts w:ascii="Cambria Math" w:eastAsiaTheme="minorEastAsia" w:hAnsi="Cambria Math"/>
                            <w:bCs/>
                            <w:i/>
                          </w:rPr>
                        </m:ctrlPr>
                      </m:mPr>
                      <m:mr>
                        <m:e>
                          <m:m>
                            <m:mPr>
                              <m:mcs>
                                <m:mc>
                                  <m:mcPr>
                                    <m:count m:val="2"/>
                                    <m:mcJc m:val="center"/>
                                  </m:mcPr>
                                </m:mc>
                              </m:mcs>
                              <m:ctrlPr>
                                <w:rPr>
                                  <w:rFonts w:ascii="Cambria Math" w:eastAsiaTheme="minorEastAsia" w:hAnsi="Cambria Math"/>
                                  <w:bCs/>
                                  <w:i/>
                                </w:rPr>
                              </m:ctrlPr>
                            </m:mPr>
                            <m:mr>
                              <m:e>
                                <m:r>
                                  <m:rPr>
                                    <m:sty m:val="b"/>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-j</m:t>
                                </m:r>
                              </m:e>
                            </m:mr>
                          </m:m>
                        </m:e>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-j</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
                        </m:e>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j</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i/>
                          </w:rPr>
                        </m:ctrlPr>
                      </m:mPr>
                      <m:mr>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-j</m:t>
                                </m:r>
                              </m:e>
                            </m:mr>
                          </m:m>
                        </m:e>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j</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
                        </m:e>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-j</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
                        </m:e>
                      </m:mr>
                    </m:m>
                  </m:e>
                </m:mr>
              </m:m>
            </m:e>
          </m:d>
        </m:oMath>
      </m:oMathPara>
    </w:p>
    <w:p w14:paraId="76B5AE08" w14:textId="77777777" w:rsidR="007A4A88" w:rsidRDefault="007A4A88" w:rsidP="00EB4249">
      <w:pPr>
        <w:spacing w:after="120"/>
        <w:jc w:val="both"/>
        <w:rPr>
          <w:b/>
          <w:bCs/>
          <w:lang w:val="en-DE"/>
        </w:rPr>
      </w:pPr>
    </w:p>
    <w:p w14:paraId="04B18165" w14:textId="47407B67" w:rsidR="0099695C" w:rsidRDefault="00C15103" w:rsidP="00EB4249">
      <w:pPr>
        <w:spacing w:after="120"/>
        <w:jc w:val="both"/>
        <w:rPr>
          <w:lang w:val="en-DE"/>
        </w:rPr>
      </w:pPr>
      <w:r>
        <w:rPr>
          <w:lang w:val="en-DE"/>
        </w:rPr>
        <w:t>In addition, it has been proposed that SDR requirements are defined for 1024QAM with 2 layers</w:t>
      </w:r>
      <w:r w:rsidR="007A4A88">
        <w:rPr>
          <w:lang w:val="en-DE"/>
        </w:rPr>
        <w:t>. However, due to previous work item decisions, we believe 2 layers is consistent and should be maintained.</w:t>
      </w:r>
    </w:p>
    <w:p w14:paraId="78B8FF94" w14:textId="7988C34D" w:rsidR="00C15103" w:rsidRDefault="00C15103" w:rsidP="00EB4249">
      <w:pPr>
        <w:spacing w:after="120"/>
        <w:jc w:val="both"/>
        <w:rPr>
          <w:b/>
          <w:bCs/>
          <w:lang w:val="en-DE"/>
        </w:rPr>
      </w:pPr>
      <w:r w:rsidRPr="00CC58F3">
        <w:rPr>
          <w:b/>
          <w:bCs/>
          <w:u w:val="single"/>
          <w:lang w:val="en-DE"/>
        </w:rPr>
        <w:t>Proposal #</w:t>
      </w:r>
      <w:r>
        <w:rPr>
          <w:b/>
          <w:bCs/>
          <w:u w:val="single"/>
          <w:lang w:val="en-DE"/>
        </w:rPr>
        <w:t>1</w:t>
      </w:r>
      <w:r w:rsidR="007A4A88">
        <w:rPr>
          <w:b/>
          <w:bCs/>
          <w:u w:val="single"/>
          <w:lang w:val="en-DE"/>
        </w:rPr>
        <w:t>5</w:t>
      </w:r>
      <w:r w:rsidRPr="00CC58F3">
        <w:rPr>
          <w:b/>
          <w:bCs/>
          <w:lang w:val="en-DE"/>
        </w:rPr>
        <w:t xml:space="preserve">: </w:t>
      </w:r>
      <w:r>
        <w:rPr>
          <w:b/>
          <w:bCs/>
          <w:lang w:val="en-DE"/>
        </w:rPr>
        <w:t>Do not define SDR requirements for 6Rx UEs for more than 2 layers with 1024QAM modulation</w:t>
      </w:r>
      <w:r w:rsidRPr="00CC58F3">
        <w:rPr>
          <w:b/>
          <w:bCs/>
          <w:lang w:val="en-DE"/>
        </w:rPr>
        <w:t>.</w:t>
      </w:r>
    </w:p>
    <w:p w14:paraId="424AF677" w14:textId="77777777" w:rsidR="00C15103" w:rsidRDefault="00C15103" w:rsidP="00EB4249">
      <w:pPr>
        <w:spacing w:after="120"/>
        <w:jc w:val="both"/>
        <w:rPr>
          <w:b/>
          <w:bCs/>
          <w:lang w:val="en-DE"/>
        </w:rPr>
      </w:pPr>
    </w:p>
    <w:p w14:paraId="462CD539" w14:textId="77777777" w:rsidR="007A4A88" w:rsidRDefault="00EB4249" w:rsidP="000C558D">
      <w:pPr>
        <w:spacing w:after="120"/>
        <w:jc w:val="both"/>
        <w:rPr>
          <w:bCs/>
        </w:rPr>
      </w:pPr>
      <w:r w:rsidRPr="00DD1172">
        <w:rPr>
          <w:lang w:val="en-DE"/>
        </w:rPr>
        <w:lastRenderedPageBreak/>
        <w:t xml:space="preserve">Finally, </w:t>
      </w:r>
      <w:r w:rsidR="00DD1172" w:rsidRPr="00DD1172">
        <w:rPr>
          <w:lang w:val="en-DE"/>
        </w:rPr>
        <w:t xml:space="preserve">we propose to based the CSI requirements discussion again on previous experience with Rel-18 8Rx. </w:t>
      </w:r>
      <w:r w:rsidR="007A4A88">
        <w:rPr>
          <w:lang w:val="en-DE"/>
        </w:rPr>
        <w:t xml:space="preserve">For CQI reporting requirements, we are not sure about the specific motivation. </w:t>
      </w:r>
      <w:r w:rsidR="007A4A88">
        <w:rPr>
          <w:bCs/>
        </w:rPr>
        <w:t xml:space="preserve">At best, we believe static channel should be the minimum consideration. </w:t>
      </w:r>
      <w:r w:rsidR="00124015">
        <w:rPr>
          <w:bCs/>
        </w:rPr>
        <w:t>At this point, we prefer not to define new CQI reporting requirements for 6Rx</w:t>
      </w:r>
      <w:r w:rsidR="007A4A88">
        <w:rPr>
          <w:bCs/>
        </w:rPr>
        <w:t xml:space="preserve"> unless a clear motivation is confirmed.</w:t>
      </w:r>
    </w:p>
    <w:p w14:paraId="3BDA418A" w14:textId="47FADB97" w:rsidR="007A4A88" w:rsidRPr="007A4A88" w:rsidRDefault="007A4A88" w:rsidP="000C558D">
      <w:pPr>
        <w:spacing w:after="120"/>
        <w:jc w:val="both"/>
        <w:rPr>
          <w:b/>
          <w:bCs/>
        </w:rPr>
      </w:pPr>
      <w:r w:rsidRPr="00CC58F3">
        <w:rPr>
          <w:b/>
          <w:bCs/>
          <w:u w:val="single"/>
          <w:lang w:val="en-DE"/>
        </w:rPr>
        <w:t>Proposal #</w:t>
      </w:r>
      <w:r>
        <w:rPr>
          <w:b/>
          <w:bCs/>
          <w:u w:val="single"/>
          <w:lang w:val="en-DE"/>
        </w:rPr>
        <w:t>1</w:t>
      </w:r>
      <w:r>
        <w:rPr>
          <w:b/>
          <w:bCs/>
          <w:u w:val="single"/>
          <w:lang w:val="en-DE"/>
        </w:rPr>
        <w:t>6</w:t>
      </w:r>
      <w:r w:rsidRPr="00CC58F3">
        <w:rPr>
          <w:b/>
          <w:bCs/>
          <w:lang w:val="en-DE"/>
        </w:rPr>
        <w:t xml:space="preserve">: </w:t>
      </w:r>
      <w:r>
        <w:rPr>
          <w:b/>
          <w:bCs/>
          <w:lang w:val="en-DE"/>
        </w:rPr>
        <w:t>Do not define CQI reporting requirements specifically for 6Rx UEs</w:t>
      </w:r>
      <w:r>
        <w:rPr>
          <w:b/>
          <w:bCs/>
        </w:rPr>
        <w:t>.</w:t>
      </w:r>
    </w:p>
    <w:p w14:paraId="73DCFB2A" w14:textId="3BC1AAE8" w:rsidR="0047585B" w:rsidRPr="00124015" w:rsidRDefault="00124015" w:rsidP="000C558D">
      <w:pPr>
        <w:spacing w:after="120"/>
        <w:jc w:val="both"/>
        <w:rPr>
          <w:bCs/>
        </w:rPr>
      </w:pPr>
      <w:r>
        <w:rPr>
          <w:bCs/>
        </w:rPr>
        <w:t xml:space="preserve">In addition, we don’t see much value in RI reporting </w:t>
      </w:r>
      <w:r w:rsidR="006779C4">
        <w:rPr>
          <w:bCs/>
        </w:rPr>
        <w:t>requirements</w:t>
      </w:r>
      <w:r w:rsidR="007A4A88">
        <w:rPr>
          <w:bCs/>
        </w:rPr>
        <w:t xml:space="preserve"> since we did not define such requirements </w:t>
      </w:r>
      <w:r>
        <w:rPr>
          <w:bCs/>
        </w:rPr>
        <w:t>in Rel-18</w:t>
      </w:r>
      <w:r w:rsidR="007A4A88">
        <w:rPr>
          <w:bCs/>
        </w:rPr>
        <w:t xml:space="preserve"> for 8Rx</w:t>
      </w:r>
      <w:r>
        <w:rPr>
          <w:bCs/>
        </w:rPr>
        <w:t>.</w:t>
      </w:r>
    </w:p>
    <w:p w14:paraId="18892A48" w14:textId="56F70CE8" w:rsidR="00C15103" w:rsidRPr="00FB0CF0" w:rsidRDefault="00C15103" w:rsidP="00C15103">
      <w:pPr>
        <w:spacing w:after="120"/>
        <w:jc w:val="both"/>
        <w:rPr>
          <w:b/>
          <w:bCs/>
        </w:rPr>
      </w:pPr>
      <w:r w:rsidRPr="00CC58F3">
        <w:rPr>
          <w:b/>
          <w:bCs/>
          <w:u w:val="single"/>
          <w:lang w:val="en-DE"/>
        </w:rPr>
        <w:t>Proposal #</w:t>
      </w:r>
      <w:r>
        <w:rPr>
          <w:b/>
          <w:bCs/>
          <w:u w:val="single"/>
          <w:lang w:val="en-DE"/>
        </w:rPr>
        <w:t>1</w:t>
      </w:r>
      <w:r w:rsidR="007A4A88">
        <w:rPr>
          <w:b/>
          <w:bCs/>
          <w:u w:val="single"/>
          <w:lang w:val="en-DE"/>
        </w:rPr>
        <w:t>7</w:t>
      </w:r>
      <w:r w:rsidRPr="00CC58F3">
        <w:rPr>
          <w:b/>
          <w:bCs/>
          <w:lang w:val="en-DE"/>
        </w:rPr>
        <w:t xml:space="preserve">: </w:t>
      </w:r>
      <w:r>
        <w:rPr>
          <w:b/>
          <w:bCs/>
        </w:rPr>
        <w:t>D</w:t>
      </w:r>
      <w:r w:rsidRPr="00AB0239">
        <w:rPr>
          <w:b/>
          <w:bCs/>
        </w:rPr>
        <w:t>o not define RI requirements</w:t>
      </w:r>
      <w:r w:rsidRPr="00CC58F3">
        <w:rPr>
          <w:b/>
          <w:bCs/>
          <w:lang w:val="en-DE"/>
        </w:rPr>
        <w:t xml:space="preserve"> </w:t>
      </w:r>
      <w:r>
        <w:rPr>
          <w:b/>
          <w:bCs/>
          <w:lang w:val="en-DE"/>
        </w:rPr>
        <w:t>for 6Rx UEs</w:t>
      </w:r>
      <w:r>
        <w:rPr>
          <w:b/>
          <w:bCs/>
        </w:rPr>
        <w:t>.</w:t>
      </w:r>
    </w:p>
    <w:p w14:paraId="0DF4DE1C" w14:textId="77777777" w:rsidR="007135D3" w:rsidRPr="00C15103" w:rsidRDefault="007135D3" w:rsidP="00F112DF">
      <w:pPr>
        <w:spacing w:after="120"/>
        <w:jc w:val="both"/>
        <w:rPr>
          <w:b/>
          <w:bCs/>
        </w:rPr>
      </w:pP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Conclusions</w:t>
      </w:r>
    </w:p>
    <w:bookmarkEnd w:id="2"/>
    <w:p w14:paraId="5189D3AF" w14:textId="5002946C" w:rsidR="00AB3E7B" w:rsidRPr="00974F74" w:rsidRDefault="00646C84" w:rsidP="00974F74">
      <w:pPr>
        <w:spacing w:after="120"/>
      </w:pPr>
      <w:r>
        <w:t>Our observations and proposals are summarized below:</w:t>
      </w:r>
    </w:p>
    <w:p w14:paraId="65D1897B" w14:textId="77777777" w:rsidR="0081764E" w:rsidRDefault="0081764E" w:rsidP="0081764E">
      <w:p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1</w:t>
      </w:r>
      <w:r w:rsidRPr="00CC58F3">
        <w:rPr>
          <w:b/>
          <w:bCs/>
          <w:lang w:val="en-DE"/>
        </w:rPr>
        <w:t xml:space="preserve">: </w:t>
      </w:r>
      <w:r>
        <w:rPr>
          <w:b/>
          <w:bCs/>
          <w:lang w:val="en-DE"/>
        </w:rPr>
        <w:t xml:space="preserve">No new PDCCH or PBCH demodulation requirements are to be introduced. New PDSCH requirements will be introduced only for single carrier and no new requirements will be introduced for CA related tests. </w:t>
      </w:r>
    </w:p>
    <w:p w14:paraId="7B652277" w14:textId="77777777" w:rsidR="0081764E" w:rsidRDefault="0081764E" w:rsidP="0081764E">
      <w:pPr>
        <w:spacing w:after="120"/>
        <w:jc w:val="both"/>
        <w:rPr>
          <w:bCs/>
        </w:rPr>
      </w:pPr>
      <w:r>
        <w:rPr>
          <w:b/>
          <w:bCs/>
          <w:u w:val="single"/>
          <w:lang w:val="en-DE"/>
        </w:rPr>
        <w:t>Observation</w:t>
      </w:r>
      <w:r w:rsidRPr="00CC58F3">
        <w:rPr>
          <w:b/>
          <w:bCs/>
          <w:u w:val="single"/>
          <w:lang w:val="en-DE"/>
        </w:rPr>
        <w:t xml:space="preserve"> #</w:t>
      </w:r>
      <w:r>
        <w:rPr>
          <w:b/>
          <w:bCs/>
          <w:u w:val="single"/>
          <w:lang w:val="en-DE"/>
        </w:rPr>
        <w:t>2</w:t>
      </w:r>
      <w:r w:rsidRPr="00CC58F3">
        <w:rPr>
          <w:b/>
          <w:bCs/>
          <w:lang w:val="en-DE"/>
        </w:rPr>
        <w:t xml:space="preserve">: </w:t>
      </w:r>
      <w:r>
        <w:rPr>
          <w:b/>
          <w:bCs/>
          <w:lang w:val="en-DE"/>
        </w:rPr>
        <w:t>After the LS submitted during RAN4#114bis, discussion on capability signaling in on RAN2 discussion, and this parallel discussion does not preclude RAN4 to continue making progress.</w:t>
      </w:r>
    </w:p>
    <w:p w14:paraId="772BD226" w14:textId="71E82CA8" w:rsidR="0081764E" w:rsidRDefault="0081764E" w:rsidP="0081764E">
      <w:pPr>
        <w:spacing w:after="120"/>
        <w:jc w:val="both"/>
        <w:rPr>
          <w:b/>
          <w:bCs/>
          <w:u w:val="single"/>
          <w:lang w:val="en-DE"/>
        </w:rPr>
      </w:pPr>
      <w:r>
        <w:rPr>
          <w:b/>
          <w:bCs/>
          <w:u w:val="single"/>
          <w:lang w:val="en-DE"/>
        </w:rPr>
        <w:t>Proposal</w:t>
      </w:r>
      <w:r w:rsidRPr="00CC58F3">
        <w:rPr>
          <w:b/>
          <w:bCs/>
          <w:u w:val="single"/>
          <w:lang w:val="en-DE"/>
        </w:rPr>
        <w:t xml:space="preserve"> #</w:t>
      </w:r>
      <w:r>
        <w:rPr>
          <w:b/>
          <w:bCs/>
          <w:u w:val="single"/>
          <w:lang w:val="en-DE"/>
        </w:rPr>
        <w:t>1</w:t>
      </w:r>
      <w:r w:rsidRPr="00CC58F3">
        <w:rPr>
          <w:b/>
          <w:bCs/>
          <w:lang w:val="en-DE"/>
        </w:rPr>
        <w:t xml:space="preserve">: </w:t>
      </w:r>
      <w:r>
        <w:rPr>
          <w:b/>
          <w:bCs/>
          <w:lang w:val="en-DE"/>
        </w:rPr>
        <w:t>Continue defining separate requirements for 6 MIMO layers for FWA and 4 MIMO layers for handheld UEs. Wait until RAN2’s capability signaling discussion is concluded before finalizing the wording of the applicability rules.</w:t>
      </w:r>
    </w:p>
    <w:p w14:paraId="1062DA6E" w14:textId="77777777" w:rsidR="0081764E" w:rsidRPr="003150CA" w:rsidRDefault="0081764E" w:rsidP="0081764E">
      <w:pPr>
        <w:numPr>
          <w:ilvl w:val="1"/>
          <w:numId w:val="43"/>
        </w:num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3</w:t>
      </w:r>
      <w:r w:rsidRPr="00CC58F3">
        <w:rPr>
          <w:b/>
          <w:bCs/>
          <w:lang w:val="en-DE"/>
        </w:rPr>
        <w:t xml:space="preserve">: </w:t>
      </w:r>
      <w:r>
        <w:rPr>
          <w:b/>
          <w:bCs/>
          <w:lang w:val="en-DE"/>
        </w:rPr>
        <w:t>Scenarios with intra/inter-cell interference are already well covered with the legacy test cases for up to 4Rx.</w:t>
      </w:r>
    </w:p>
    <w:p w14:paraId="3DEA641D" w14:textId="3B627152" w:rsidR="0081764E" w:rsidRDefault="0081764E" w:rsidP="0081764E">
      <w:pPr>
        <w:spacing w:after="120"/>
        <w:jc w:val="both"/>
        <w:rPr>
          <w:b/>
          <w:bCs/>
          <w:u w:val="single"/>
          <w:lang w:val="en-DE"/>
        </w:rPr>
      </w:pPr>
      <w:r w:rsidRPr="00CC58F3">
        <w:rPr>
          <w:b/>
          <w:bCs/>
          <w:u w:val="single"/>
          <w:lang w:val="en-DE"/>
        </w:rPr>
        <w:t>Proposal #</w:t>
      </w:r>
      <w:r>
        <w:rPr>
          <w:b/>
          <w:bCs/>
          <w:u w:val="single"/>
          <w:lang w:val="en-DE"/>
        </w:rPr>
        <w:t>2</w:t>
      </w:r>
      <w:r w:rsidRPr="00CC58F3">
        <w:rPr>
          <w:b/>
          <w:bCs/>
          <w:lang w:val="en-DE"/>
        </w:rPr>
        <w:t xml:space="preserve">: </w:t>
      </w:r>
      <w:r>
        <w:rPr>
          <w:b/>
          <w:bCs/>
          <w:lang w:val="en-DE"/>
        </w:rPr>
        <w:t>Discuss inter/intra-cell interference scenarios once we finalize d</w:t>
      </w:r>
      <w:r w:rsidRPr="00CC58F3">
        <w:rPr>
          <w:b/>
          <w:bCs/>
          <w:lang w:val="en-DE"/>
        </w:rPr>
        <w:t>efin</w:t>
      </w:r>
      <w:r>
        <w:rPr>
          <w:b/>
          <w:bCs/>
          <w:lang w:val="en-DE"/>
        </w:rPr>
        <w:t>ing</w:t>
      </w:r>
      <w:r w:rsidRPr="00CC58F3">
        <w:rPr>
          <w:b/>
          <w:bCs/>
          <w:lang w:val="en-DE"/>
        </w:rPr>
        <w:t xml:space="preserve"> </w:t>
      </w:r>
      <w:r>
        <w:rPr>
          <w:b/>
          <w:bCs/>
          <w:lang w:val="en-DE"/>
        </w:rPr>
        <w:t xml:space="preserve">test parameters for </w:t>
      </w:r>
      <w:r w:rsidRPr="00CC58F3">
        <w:rPr>
          <w:b/>
          <w:bCs/>
          <w:lang w:val="en-DE"/>
        </w:rPr>
        <w:t xml:space="preserve">PDSCH </w:t>
      </w:r>
      <w:r>
        <w:rPr>
          <w:b/>
          <w:bCs/>
          <w:lang w:val="en-DE"/>
        </w:rPr>
        <w:t xml:space="preserve">single-carrier </w:t>
      </w:r>
      <w:r w:rsidRPr="00CC58F3">
        <w:rPr>
          <w:b/>
          <w:bCs/>
          <w:lang w:val="en-DE"/>
        </w:rPr>
        <w:t>requirements</w:t>
      </w:r>
      <w:r>
        <w:rPr>
          <w:b/>
          <w:bCs/>
          <w:lang w:val="en-DE"/>
        </w:rPr>
        <w:t>.</w:t>
      </w:r>
    </w:p>
    <w:p w14:paraId="1B3C39DC" w14:textId="77777777" w:rsidR="0081764E" w:rsidRPr="003150CA" w:rsidRDefault="0081764E" w:rsidP="0081764E">
      <w:pPr>
        <w:numPr>
          <w:ilvl w:val="1"/>
          <w:numId w:val="43"/>
        </w:num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4</w:t>
      </w:r>
      <w:r w:rsidRPr="00CC58F3">
        <w:rPr>
          <w:b/>
          <w:bCs/>
          <w:lang w:val="en-DE"/>
        </w:rPr>
        <w:t xml:space="preserve">: </w:t>
      </w:r>
      <w:r>
        <w:rPr>
          <w:b/>
          <w:bCs/>
          <w:lang w:val="en-DE"/>
        </w:rPr>
        <w:t>For a 6Rx FWA device, a performance requirement that focuses on 6 MIMO layers exercises the same new funcitonality that a test focusing on 4 MIMO layers.</w:t>
      </w:r>
    </w:p>
    <w:p w14:paraId="7084663D" w14:textId="77777777" w:rsidR="0081764E" w:rsidRDefault="0081764E" w:rsidP="0081764E">
      <w:pPr>
        <w:numPr>
          <w:ilvl w:val="1"/>
          <w:numId w:val="43"/>
        </w:numPr>
        <w:spacing w:after="120"/>
        <w:jc w:val="both"/>
        <w:rPr>
          <w:b/>
          <w:bCs/>
          <w:lang w:val="en-DE"/>
        </w:rPr>
      </w:pPr>
      <w:r w:rsidRPr="00CC58F3">
        <w:rPr>
          <w:b/>
          <w:bCs/>
          <w:u w:val="single"/>
          <w:lang w:val="en-DE"/>
        </w:rPr>
        <w:t>Proposal #</w:t>
      </w:r>
      <w:r>
        <w:rPr>
          <w:b/>
          <w:bCs/>
          <w:u w:val="single"/>
          <w:lang w:val="en-DE"/>
        </w:rPr>
        <w:t>3</w:t>
      </w:r>
      <w:r w:rsidRPr="00CC58F3">
        <w:rPr>
          <w:b/>
          <w:bCs/>
          <w:lang w:val="en-DE"/>
        </w:rPr>
        <w:t>: Define PDSCH requirements for 6Rx UE</w:t>
      </w:r>
      <w:r>
        <w:rPr>
          <w:b/>
          <w:bCs/>
          <w:lang w:val="en-DE"/>
        </w:rPr>
        <w:t xml:space="preserve"> and</w:t>
      </w:r>
      <w:r w:rsidRPr="00CC58F3">
        <w:rPr>
          <w:b/>
          <w:bCs/>
          <w:lang w:val="en-DE"/>
        </w:rPr>
        <w:t xml:space="preserve"> </w:t>
      </w:r>
      <w:r>
        <w:rPr>
          <w:b/>
          <w:bCs/>
          <w:lang w:val="en-DE"/>
        </w:rPr>
        <w:t>c</w:t>
      </w:r>
      <w:r w:rsidRPr="00CC58F3">
        <w:rPr>
          <w:b/>
          <w:bCs/>
          <w:lang w:val="en-DE"/>
        </w:rPr>
        <w:t xml:space="preserve">apture in test applicability rules that 1) for 6 MIMO layers performance requirements will only apply for FWA devices, </w:t>
      </w:r>
      <w:r>
        <w:rPr>
          <w:b/>
          <w:bCs/>
          <w:lang w:val="en-DE"/>
        </w:rPr>
        <w:t>while the</w:t>
      </w:r>
      <w:r w:rsidRPr="00CC58F3">
        <w:rPr>
          <w:b/>
          <w:bCs/>
          <w:lang w:val="en-DE"/>
        </w:rPr>
        <w:t xml:space="preserve"> 4 MIMO layers</w:t>
      </w:r>
      <w:r>
        <w:rPr>
          <w:b/>
          <w:bCs/>
          <w:lang w:val="en-DE"/>
        </w:rPr>
        <w:t xml:space="preserve"> test case is reserved for handheld UEs</w:t>
      </w:r>
      <w:r w:rsidRPr="00CC58F3">
        <w:rPr>
          <w:b/>
          <w:bCs/>
          <w:lang w:val="en-DE"/>
        </w:rPr>
        <w:t>.</w:t>
      </w:r>
    </w:p>
    <w:p w14:paraId="3DE5B24B" w14:textId="77777777" w:rsidR="0081764E" w:rsidRDefault="0081764E" w:rsidP="0081764E">
      <w:pPr>
        <w:numPr>
          <w:ilvl w:val="1"/>
          <w:numId w:val="43"/>
        </w:numPr>
        <w:spacing w:after="120"/>
        <w:jc w:val="both"/>
        <w:rPr>
          <w:b/>
          <w:bCs/>
          <w:lang w:val="en-DE"/>
        </w:rPr>
      </w:pPr>
      <w:r w:rsidRPr="00CC58F3">
        <w:rPr>
          <w:b/>
          <w:bCs/>
          <w:u w:val="single"/>
          <w:lang w:val="en-DE"/>
        </w:rPr>
        <w:t>Proposal #</w:t>
      </w:r>
      <w:r>
        <w:rPr>
          <w:b/>
          <w:bCs/>
          <w:u w:val="single"/>
          <w:lang w:val="en-DE"/>
        </w:rPr>
        <w:t>4</w:t>
      </w:r>
      <w:r w:rsidRPr="00CC58F3">
        <w:rPr>
          <w:b/>
          <w:bCs/>
          <w:lang w:val="en-DE"/>
        </w:rPr>
        <w:t xml:space="preserve">: </w:t>
      </w:r>
      <w:r>
        <w:rPr>
          <w:b/>
          <w:bCs/>
          <w:lang w:val="en-DE"/>
        </w:rPr>
        <w:t>Discuss the case where if a device passed the 6Rx 4 MIMO layers test case, the UE should be allowed to skip one or multiple 4Rx 4 MIMO layers test cases.</w:t>
      </w:r>
    </w:p>
    <w:p w14:paraId="2B5974F9" w14:textId="77777777" w:rsidR="00FE55AC" w:rsidRPr="00FE55AC" w:rsidRDefault="00FE55AC" w:rsidP="00FE55AC">
      <w:pPr>
        <w:numPr>
          <w:ilvl w:val="1"/>
          <w:numId w:val="43"/>
        </w:numPr>
        <w:spacing w:after="120"/>
        <w:jc w:val="both"/>
        <w:rPr>
          <w:b/>
          <w:bCs/>
        </w:rPr>
      </w:pPr>
      <w:r>
        <w:rPr>
          <w:b/>
          <w:bCs/>
          <w:u w:val="single"/>
          <w:lang w:val="en-DE"/>
        </w:rPr>
        <w:t>Observation</w:t>
      </w:r>
      <w:r w:rsidRPr="00CC58F3">
        <w:rPr>
          <w:b/>
          <w:bCs/>
          <w:u w:val="single"/>
          <w:lang w:val="en-DE"/>
        </w:rPr>
        <w:t xml:space="preserve"> #</w:t>
      </w:r>
      <w:r>
        <w:rPr>
          <w:b/>
          <w:bCs/>
          <w:u w:val="single"/>
          <w:lang w:val="en-DE"/>
        </w:rPr>
        <w:t>5</w:t>
      </w:r>
      <w:r w:rsidRPr="00CC58F3">
        <w:rPr>
          <w:b/>
          <w:bCs/>
          <w:lang w:val="en-DE"/>
        </w:rPr>
        <w:t xml:space="preserve">: </w:t>
      </w:r>
      <w:r>
        <w:rPr>
          <w:b/>
          <w:bCs/>
          <w:lang w:val="en-DE"/>
        </w:rPr>
        <w:t xml:space="preserve">The 6 MIMO layers PDSCH requirement should reflect in its test parameters that this is a test targeted for FWA devices that experience virtually no mobility. As of today, </w:t>
      </w:r>
      <w:r w:rsidRPr="00FE55AC">
        <w:rPr>
          <w:b/>
          <w:bCs/>
        </w:rPr>
        <w:t xml:space="preserve">a single parameter/capability that indicates DCI-based dynamic </w:t>
      </w:r>
      <w:proofErr w:type="spellStart"/>
      <w:r w:rsidRPr="00FE55AC">
        <w:rPr>
          <w:b/>
          <w:bCs/>
          <w:i/>
          <w:iCs/>
        </w:rPr>
        <w:t>AddPos</w:t>
      </w:r>
      <w:proofErr w:type="spellEnd"/>
      <w:r w:rsidRPr="00FE55AC">
        <w:rPr>
          <w:b/>
          <w:bCs/>
        </w:rPr>
        <w:t xml:space="preserve"> scheduling across DMRS capabilities</w:t>
      </w:r>
      <w:r>
        <w:rPr>
          <w:b/>
          <w:bCs/>
        </w:rPr>
        <w:t xml:space="preserve"> does not exist.</w:t>
      </w:r>
    </w:p>
    <w:p w14:paraId="2CFC86E8" w14:textId="77777777" w:rsidR="0081764E" w:rsidRPr="00357937" w:rsidRDefault="0081764E" w:rsidP="0081764E">
      <w:pPr>
        <w:spacing w:after="120"/>
        <w:jc w:val="both"/>
        <w:rPr>
          <w:lang w:val="en-DE"/>
        </w:rPr>
      </w:pPr>
      <w:r w:rsidRPr="00CC58F3">
        <w:rPr>
          <w:b/>
          <w:bCs/>
          <w:u w:val="single"/>
          <w:lang w:val="en-DE"/>
        </w:rPr>
        <w:t>Proposal #</w:t>
      </w:r>
      <w:r>
        <w:rPr>
          <w:b/>
          <w:bCs/>
          <w:u w:val="single"/>
          <w:lang w:val="en-DE"/>
        </w:rPr>
        <w:t>5</w:t>
      </w:r>
      <w:r w:rsidRPr="00CC58F3">
        <w:rPr>
          <w:b/>
          <w:bCs/>
          <w:lang w:val="en-DE"/>
        </w:rPr>
        <w:t xml:space="preserve">: </w:t>
      </w:r>
      <w:r>
        <w:rPr>
          <w:b/>
          <w:bCs/>
          <w:lang w:val="en-DE"/>
        </w:rPr>
        <w:t>For 6 MIMO layers, consider TDLA30-5 as the propagation channel</w:t>
      </w:r>
      <w:r w:rsidRPr="00CC58F3">
        <w:rPr>
          <w:b/>
          <w:bCs/>
          <w:lang w:val="en-DE"/>
        </w:rPr>
        <w:t>.</w:t>
      </w:r>
    </w:p>
    <w:p w14:paraId="6ED049CC" w14:textId="77777777" w:rsidR="0081764E" w:rsidRPr="006E6807" w:rsidRDefault="0081764E" w:rsidP="0081764E">
      <w:pPr>
        <w:spacing w:after="120"/>
        <w:jc w:val="both"/>
        <w:rPr>
          <w:b/>
          <w:bCs/>
          <w:lang w:val="en-DE"/>
        </w:rPr>
      </w:pPr>
      <w:r w:rsidRPr="00CC58F3">
        <w:rPr>
          <w:b/>
          <w:bCs/>
          <w:u w:val="single"/>
          <w:lang w:val="en-DE"/>
        </w:rPr>
        <w:t>Proposal #</w:t>
      </w:r>
      <w:r>
        <w:rPr>
          <w:b/>
          <w:bCs/>
          <w:u w:val="single"/>
          <w:lang w:val="en-DE"/>
        </w:rPr>
        <w:t>6</w:t>
      </w:r>
      <w:r w:rsidRPr="00CC58F3">
        <w:rPr>
          <w:b/>
          <w:bCs/>
          <w:lang w:val="en-DE"/>
        </w:rPr>
        <w:t xml:space="preserve">: </w:t>
      </w:r>
      <w:r>
        <w:rPr>
          <w:b/>
          <w:bCs/>
          <w:lang w:val="en-DE"/>
        </w:rPr>
        <w:t>For 6 MIMO layers, consider ULA Low as the antenna correlation model.</w:t>
      </w:r>
    </w:p>
    <w:p w14:paraId="417ACFDE" w14:textId="47ABF6F1" w:rsidR="0081764E" w:rsidRDefault="0081764E" w:rsidP="0081764E">
      <w:pPr>
        <w:spacing w:after="120"/>
        <w:jc w:val="both"/>
        <w:rPr>
          <w:b/>
          <w:bCs/>
          <w:u w:val="single"/>
          <w:lang w:val="en-DE"/>
        </w:rPr>
      </w:pPr>
      <w:r w:rsidRPr="00CC58F3">
        <w:rPr>
          <w:b/>
          <w:bCs/>
          <w:u w:val="single"/>
          <w:lang w:val="en-DE"/>
        </w:rPr>
        <w:t>Proposal #</w:t>
      </w:r>
      <w:r>
        <w:rPr>
          <w:b/>
          <w:bCs/>
          <w:u w:val="single"/>
          <w:lang w:val="en-DE"/>
        </w:rPr>
        <w:t>7</w:t>
      </w:r>
      <w:r w:rsidRPr="00CC58F3">
        <w:rPr>
          <w:b/>
          <w:bCs/>
          <w:lang w:val="en-DE"/>
        </w:rPr>
        <w:t xml:space="preserve">: </w:t>
      </w:r>
      <w:r>
        <w:rPr>
          <w:b/>
          <w:bCs/>
          <w:lang w:val="en-DE"/>
        </w:rPr>
        <w:t>For 6 MIMO layers, consider 2+0 as the DMRS configuration</w:t>
      </w:r>
      <w:r w:rsidRPr="00CC58F3">
        <w:rPr>
          <w:b/>
          <w:bCs/>
          <w:lang w:val="en-DE"/>
        </w:rPr>
        <w:t>.</w:t>
      </w:r>
    </w:p>
    <w:p w14:paraId="365F4034" w14:textId="77777777" w:rsidR="0081764E" w:rsidRDefault="0081764E" w:rsidP="0081764E">
      <w:pPr>
        <w:numPr>
          <w:ilvl w:val="1"/>
          <w:numId w:val="43"/>
        </w:num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6</w:t>
      </w:r>
      <w:r w:rsidRPr="00CC58F3">
        <w:rPr>
          <w:b/>
          <w:bCs/>
          <w:lang w:val="en-DE"/>
        </w:rPr>
        <w:t xml:space="preserve">: </w:t>
      </w:r>
      <w:r>
        <w:rPr>
          <w:b/>
          <w:bCs/>
          <w:lang w:val="en-DE"/>
        </w:rPr>
        <w:t>The 6 MIMO layers PDSCH requirement should reflect in its test parameters that this is a test targeted for FWA devices that experience virtually no mobility.</w:t>
      </w:r>
    </w:p>
    <w:p w14:paraId="7F2ED19F" w14:textId="77777777" w:rsidR="0081764E" w:rsidRPr="003150CA" w:rsidRDefault="0081764E" w:rsidP="0081764E">
      <w:pPr>
        <w:spacing w:after="120"/>
        <w:jc w:val="both"/>
        <w:rPr>
          <w:b/>
          <w:bCs/>
          <w:lang w:val="en-DE"/>
        </w:rPr>
      </w:pPr>
      <w:r w:rsidRPr="00B827C9">
        <w:rPr>
          <w:b/>
          <w:bCs/>
          <w:u w:val="single"/>
          <w:lang w:val="en-DE"/>
        </w:rPr>
        <w:t>Observation #</w:t>
      </w:r>
      <w:r>
        <w:rPr>
          <w:b/>
          <w:bCs/>
          <w:u w:val="single"/>
          <w:lang w:val="en-DE"/>
        </w:rPr>
        <w:t>7</w:t>
      </w:r>
      <w:r w:rsidRPr="00B827C9">
        <w:rPr>
          <w:b/>
          <w:bCs/>
          <w:lang w:val="en-DE"/>
        </w:rPr>
        <w:t>: Type-1 and Type-2 DMRS are typical configurations observed in the field.</w:t>
      </w:r>
    </w:p>
    <w:p w14:paraId="422CAC95" w14:textId="77777777" w:rsidR="0081764E" w:rsidRPr="00357937" w:rsidRDefault="0081764E" w:rsidP="0081764E">
      <w:pPr>
        <w:spacing w:after="120"/>
        <w:jc w:val="both"/>
        <w:rPr>
          <w:lang w:val="en-DE"/>
        </w:rPr>
      </w:pPr>
      <w:r w:rsidRPr="00CC58F3">
        <w:rPr>
          <w:b/>
          <w:bCs/>
          <w:u w:val="single"/>
          <w:lang w:val="en-DE"/>
        </w:rPr>
        <w:t>Proposal #</w:t>
      </w:r>
      <w:r>
        <w:rPr>
          <w:b/>
          <w:bCs/>
          <w:u w:val="single"/>
          <w:lang w:val="en-DE"/>
        </w:rPr>
        <w:t>8</w:t>
      </w:r>
      <w:r w:rsidRPr="00CC58F3">
        <w:rPr>
          <w:b/>
          <w:bCs/>
          <w:lang w:val="en-DE"/>
        </w:rPr>
        <w:t xml:space="preserve">: </w:t>
      </w:r>
      <w:r>
        <w:rPr>
          <w:b/>
          <w:bCs/>
          <w:lang w:val="en-DE"/>
        </w:rPr>
        <w:t>For 4 MIMO layers, consider TDLA30-10 as the propagation channel</w:t>
      </w:r>
      <w:r w:rsidRPr="00CC58F3">
        <w:rPr>
          <w:b/>
          <w:bCs/>
          <w:lang w:val="en-DE"/>
        </w:rPr>
        <w:t>.</w:t>
      </w:r>
    </w:p>
    <w:p w14:paraId="46E5B8A7" w14:textId="77777777" w:rsidR="0081764E" w:rsidRPr="006E6807" w:rsidRDefault="0081764E" w:rsidP="0081764E">
      <w:pPr>
        <w:spacing w:after="120"/>
        <w:jc w:val="both"/>
        <w:rPr>
          <w:b/>
          <w:bCs/>
          <w:lang w:val="en-DE"/>
        </w:rPr>
      </w:pPr>
      <w:r w:rsidRPr="006E6807">
        <w:rPr>
          <w:b/>
          <w:bCs/>
          <w:u w:val="single"/>
          <w:lang w:val="en-DE"/>
        </w:rPr>
        <w:t>Proposal #9</w:t>
      </w:r>
      <w:r w:rsidRPr="006E6807">
        <w:rPr>
          <w:b/>
          <w:bCs/>
          <w:lang w:val="en-DE"/>
        </w:rPr>
        <w:t xml:space="preserve">: For 4 MIMO layers, consider ULA with Alpha = 0.0 </w:t>
      </w:r>
      <w:r>
        <w:rPr>
          <w:b/>
          <w:bCs/>
          <w:lang w:val="en-DE"/>
        </w:rPr>
        <w:t>and</w:t>
      </w:r>
      <w:r w:rsidRPr="006E6807">
        <w:rPr>
          <w:b/>
          <w:bCs/>
          <w:lang w:val="en-DE"/>
        </w:rPr>
        <w:t xml:space="preserve"> Beta = 0.005154 for defining the antenna correlation model.</w:t>
      </w:r>
    </w:p>
    <w:p w14:paraId="5233F933" w14:textId="24942B2A" w:rsidR="0081764E" w:rsidRPr="0081764E" w:rsidRDefault="0081764E" w:rsidP="0081764E">
      <w:pPr>
        <w:spacing w:after="120"/>
        <w:jc w:val="both"/>
        <w:rPr>
          <w:lang w:val="en-DE"/>
        </w:rPr>
      </w:pPr>
      <w:r w:rsidRPr="00CC58F3">
        <w:rPr>
          <w:b/>
          <w:bCs/>
          <w:u w:val="single"/>
          <w:lang w:val="en-DE"/>
        </w:rPr>
        <w:t>Proposal #</w:t>
      </w:r>
      <w:r>
        <w:rPr>
          <w:b/>
          <w:bCs/>
          <w:u w:val="single"/>
          <w:lang w:val="en-DE"/>
        </w:rPr>
        <w:t>10</w:t>
      </w:r>
      <w:r w:rsidRPr="00CC58F3">
        <w:rPr>
          <w:b/>
          <w:bCs/>
          <w:lang w:val="en-DE"/>
        </w:rPr>
        <w:t xml:space="preserve">: </w:t>
      </w:r>
      <w:r>
        <w:rPr>
          <w:b/>
          <w:bCs/>
          <w:lang w:val="en-DE"/>
        </w:rPr>
        <w:t>For 4 MIMO layers, consider 1+1 as the DMRS configuration</w:t>
      </w:r>
      <w:r w:rsidRPr="00CC58F3">
        <w:rPr>
          <w:b/>
          <w:bCs/>
          <w:lang w:val="en-DE"/>
        </w:rPr>
        <w:t>.</w:t>
      </w:r>
    </w:p>
    <w:p w14:paraId="2D917C95" w14:textId="77777777" w:rsidR="0081764E" w:rsidRDefault="0081764E" w:rsidP="0081764E">
      <w:pPr>
        <w:spacing w:after="120"/>
        <w:jc w:val="both"/>
        <w:rPr>
          <w:b/>
          <w:bCs/>
          <w:lang w:val="en-DE"/>
        </w:rPr>
      </w:pPr>
      <w:r w:rsidRPr="006C7658">
        <w:rPr>
          <w:b/>
          <w:bCs/>
          <w:u w:val="single"/>
          <w:lang w:val="en-DE"/>
        </w:rPr>
        <w:t>Observation #</w:t>
      </w:r>
      <w:r>
        <w:rPr>
          <w:b/>
          <w:bCs/>
          <w:u w:val="single"/>
          <w:lang w:val="en-DE"/>
        </w:rPr>
        <w:t>8</w:t>
      </w:r>
      <w:r w:rsidRPr="006C7658">
        <w:rPr>
          <w:b/>
          <w:bCs/>
          <w:lang w:val="en-DE"/>
        </w:rPr>
        <w:t xml:space="preserve">: </w:t>
      </w:r>
      <w:r>
        <w:rPr>
          <w:b/>
          <w:bCs/>
          <w:lang w:val="en-DE"/>
        </w:rPr>
        <w:t xml:space="preserve">For testing and performance requirement purposes, there’s no </w:t>
      </w:r>
      <w:r w:rsidRPr="006C7658">
        <w:rPr>
          <w:b/>
          <w:bCs/>
          <w:lang w:val="en-DE"/>
        </w:rPr>
        <w:t xml:space="preserve">justification to increase the number of transmit antennas beyond </w:t>
      </w:r>
      <w:r>
        <w:rPr>
          <w:b/>
          <w:bCs/>
          <w:lang w:val="en-DE"/>
        </w:rPr>
        <w:t>4</w:t>
      </w:r>
      <w:r w:rsidRPr="006C7658">
        <w:rPr>
          <w:b/>
          <w:bCs/>
          <w:lang w:val="en-DE"/>
        </w:rPr>
        <w:t xml:space="preserve"> when considering </w:t>
      </w:r>
      <w:r>
        <w:rPr>
          <w:b/>
          <w:bCs/>
          <w:lang w:val="en-DE"/>
        </w:rPr>
        <w:t>6Rx and 4 MIMO layers</w:t>
      </w:r>
      <w:r w:rsidRPr="006C7658">
        <w:rPr>
          <w:b/>
          <w:bCs/>
          <w:lang w:val="en-DE"/>
        </w:rPr>
        <w:t>.</w:t>
      </w:r>
    </w:p>
    <w:p w14:paraId="081520A1" w14:textId="6190863B" w:rsidR="0081764E" w:rsidRPr="0081764E" w:rsidRDefault="0081764E" w:rsidP="0081764E">
      <w:pPr>
        <w:spacing w:after="120"/>
        <w:jc w:val="both"/>
        <w:rPr>
          <w:b/>
          <w:bCs/>
          <w:lang w:val="en-DE"/>
        </w:rPr>
      </w:pPr>
      <w:r w:rsidRPr="006C7658">
        <w:rPr>
          <w:b/>
          <w:bCs/>
          <w:u w:val="single"/>
          <w:lang w:val="en-DE"/>
        </w:rPr>
        <w:t>Proposal #</w:t>
      </w:r>
      <w:r>
        <w:rPr>
          <w:b/>
          <w:bCs/>
          <w:u w:val="single"/>
          <w:lang w:val="en-DE"/>
        </w:rPr>
        <w:t>11</w:t>
      </w:r>
      <w:r w:rsidRPr="006C7658">
        <w:rPr>
          <w:b/>
          <w:bCs/>
          <w:lang w:val="en-DE"/>
        </w:rPr>
        <w:t xml:space="preserve">: </w:t>
      </w:r>
      <w:r>
        <w:rPr>
          <w:b/>
          <w:bCs/>
          <w:lang w:val="en-DE"/>
        </w:rPr>
        <w:t xml:space="preserve">Consider a </w:t>
      </w:r>
      <w:r w:rsidRPr="006C7658">
        <w:rPr>
          <w:b/>
          <w:bCs/>
          <w:lang w:val="en-DE"/>
        </w:rPr>
        <w:t xml:space="preserve">transmit/receive antenna configuration </w:t>
      </w:r>
      <w:r>
        <w:rPr>
          <w:b/>
          <w:bCs/>
          <w:lang w:val="en-DE"/>
        </w:rPr>
        <w:t>of</w:t>
      </w:r>
      <w:r w:rsidRPr="006C7658">
        <w:rPr>
          <w:b/>
          <w:bCs/>
          <w:lang w:val="en-DE"/>
        </w:rPr>
        <w:t xml:space="preserve"> 8Tx/6Rx</w:t>
      </w:r>
      <w:r>
        <w:rPr>
          <w:b/>
          <w:bCs/>
          <w:lang w:val="en-DE"/>
        </w:rPr>
        <w:t xml:space="preserve"> for 6 MIMO layers, and a transmit receive antenna configuration of 4</w:t>
      </w:r>
      <w:r w:rsidRPr="006C7658">
        <w:rPr>
          <w:b/>
          <w:bCs/>
          <w:lang w:val="en-DE"/>
        </w:rPr>
        <w:t>Tx/6Rx</w:t>
      </w:r>
      <w:r>
        <w:rPr>
          <w:b/>
          <w:bCs/>
          <w:lang w:val="en-DE"/>
        </w:rPr>
        <w:t xml:space="preserve"> for 4 MIMO layers</w:t>
      </w:r>
      <w:r w:rsidRPr="006C7658">
        <w:rPr>
          <w:b/>
          <w:bCs/>
          <w:lang w:val="en-DE"/>
        </w:rPr>
        <w:t>.</w:t>
      </w:r>
    </w:p>
    <w:p w14:paraId="78F67A73" w14:textId="77777777" w:rsidR="0081764E" w:rsidRPr="00C7044F" w:rsidRDefault="0081764E" w:rsidP="0081764E">
      <w:pPr>
        <w:spacing w:after="120"/>
        <w:jc w:val="both"/>
        <w:rPr>
          <w:b/>
          <w:bCs/>
          <w:lang w:val="en-DE"/>
        </w:rPr>
      </w:pPr>
      <w:r w:rsidRPr="006C7658">
        <w:rPr>
          <w:b/>
          <w:bCs/>
          <w:u w:val="single"/>
          <w:lang w:val="en-DE"/>
        </w:rPr>
        <w:lastRenderedPageBreak/>
        <w:t>Observation #</w:t>
      </w:r>
      <w:r>
        <w:rPr>
          <w:b/>
          <w:bCs/>
          <w:u w:val="single"/>
          <w:lang w:val="en-DE"/>
        </w:rPr>
        <w:t>9</w:t>
      </w:r>
      <w:r w:rsidRPr="006C7658">
        <w:rPr>
          <w:b/>
          <w:bCs/>
          <w:lang w:val="en-DE"/>
        </w:rPr>
        <w:t xml:space="preserve">: </w:t>
      </w:r>
      <w:r>
        <w:rPr>
          <w:b/>
          <w:bCs/>
          <w:lang w:val="en-DE"/>
        </w:rPr>
        <w:t>Our simulation results suggest that 256QAM modulation is not feasible for testing purposes with the proposed test configurations for 4 and 6 MIMO layers</w:t>
      </w:r>
      <w:r w:rsidRPr="006C7658">
        <w:rPr>
          <w:b/>
          <w:bCs/>
          <w:lang w:val="en-DE"/>
        </w:rPr>
        <w:t>.</w:t>
      </w:r>
    </w:p>
    <w:p w14:paraId="22C481C5" w14:textId="77777777" w:rsidR="0081764E" w:rsidRDefault="0081764E" w:rsidP="0081764E">
      <w:pPr>
        <w:spacing w:after="120"/>
        <w:jc w:val="both"/>
        <w:rPr>
          <w:b/>
          <w:bCs/>
          <w:lang w:val="en-DE"/>
        </w:rPr>
      </w:pPr>
      <w:r w:rsidRPr="00CC58F3">
        <w:rPr>
          <w:b/>
          <w:bCs/>
          <w:u w:val="single"/>
          <w:lang w:val="en-DE"/>
        </w:rPr>
        <w:t>Proposal #</w:t>
      </w:r>
      <w:r>
        <w:rPr>
          <w:b/>
          <w:bCs/>
          <w:u w:val="single"/>
          <w:lang w:val="en-DE"/>
        </w:rPr>
        <w:t>12</w:t>
      </w:r>
      <w:r w:rsidRPr="00CC58F3">
        <w:rPr>
          <w:b/>
          <w:bCs/>
          <w:lang w:val="en-DE"/>
        </w:rPr>
        <w:t xml:space="preserve">: </w:t>
      </w:r>
      <w:r>
        <w:rPr>
          <w:b/>
          <w:bCs/>
          <w:lang w:val="en-DE"/>
        </w:rPr>
        <w:t>For 4 MIMO layers PDSCH requirements, consider Table 1 MCS 19</w:t>
      </w:r>
      <w:r w:rsidRPr="00CC58F3">
        <w:rPr>
          <w:b/>
          <w:bCs/>
          <w:lang w:val="en-DE"/>
        </w:rPr>
        <w:t>.</w:t>
      </w:r>
    </w:p>
    <w:p w14:paraId="36626CD8" w14:textId="007A7EBF" w:rsidR="0081764E" w:rsidRPr="0081764E" w:rsidRDefault="0081764E" w:rsidP="0081764E">
      <w:pPr>
        <w:spacing w:after="120"/>
        <w:jc w:val="both"/>
        <w:rPr>
          <w:b/>
          <w:bCs/>
          <w:lang w:val="en-DE"/>
        </w:rPr>
      </w:pPr>
      <w:r w:rsidRPr="00CC58F3">
        <w:rPr>
          <w:b/>
          <w:bCs/>
          <w:u w:val="single"/>
          <w:lang w:val="en-DE"/>
        </w:rPr>
        <w:t>Proposal #</w:t>
      </w:r>
      <w:r>
        <w:rPr>
          <w:b/>
          <w:bCs/>
          <w:u w:val="single"/>
          <w:lang w:val="en-DE"/>
        </w:rPr>
        <w:t>13</w:t>
      </w:r>
      <w:r w:rsidRPr="00CC58F3">
        <w:rPr>
          <w:b/>
          <w:bCs/>
          <w:lang w:val="en-DE"/>
        </w:rPr>
        <w:t xml:space="preserve">: </w:t>
      </w:r>
      <w:r w:rsidRPr="0099695C">
        <w:rPr>
          <w:b/>
          <w:bCs/>
          <w:lang w:val="en-DE"/>
        </w:rPr>
        <w:t xml:space="preserve">For 6 MIMO layers PDSCH requirements, consider </w:t>
      </w:r>
      <w:r>
        <w:rPr>
          <w:b/>
          <w:bCs/>
          <w:lang w:val="en-DE"/>
        </w:rPr>
        <w:t xml:space="preserve">Table 1 </w:t>
      </w:r>
      <w:r w:rsidRPr="0099695C">
        <w:rPr>
          <w:b/>
          <w:bCs/>
          <w:lang w:val="en-DE"/>
        </w:rPr>
        <w:t>MCS 1</w:t>
      </w:r>
      <w:r>
        <w:rPr>
          <w:b/>
          <w:bCs/>
          <w:lang w:val="en-DE"/>
        </w:rPr>
        <w:t>9</w:t>
      </w:r>
      <w:r w:rsidRPr="00CC58F3">
        <w:rPr>
          <w:b/>
          <w:bCs/>
          <w:lang w:val="en-DE"/>
        </w:rPr>
        <w:t>.</w:t>
      </w:r>
    </w:p>
    <w:p w14:paraId="2C6D4340" w14:textId="77777777" w:rsidR="007A4A88" w:rsidRPr="007A4A88" w:rsidRDefault="007A4A88" w:rsidP="007A4A88">
      <w:pPr>
        <w:spacing w:after="120"/>
        <w:jc w:val="both"/>
        <w:rPr>
          <w:bCs/>
        </w:rPr>
      </w:pPr>
      <w:r>
        <w:rPr>
          <w:b/>
          <w:bCs/>
          <w:u w:val="single"/>
          <w:lang w:val="en-DE"/>
        </w:rPr>
        <w:t>Observation</w:t>
      </w:r>
      <w:r w:rsidRPr="00CC58F3">
        <w:rPr>
          <w:b/>
          <w:bCs/>
          <w:u w:val="single"/>
          <w:lang w:val="en-DE"/>
        </w:rPr>
        <w:t xml:space="preserve"> #</w:t>
      </w:r>
      <w:r>
        <w:rPr>
          <w:b/>
          <w:bCs/>
          <w:u w:val="single"/>
          <w:lang w:val="en-DE"/>
        </w:rPr>
        <w:t>10</w:t>
      </w:r>
      <w:r w:rsidRPr="00CC58F3">
        <w:rPr>
          <w:b/>
          <w:bCs/>
          <w:lang w:val="en-DE"/>
        </w:rPr>
        <w:t xml:space="preserve">: </w:t>
      </w:r>
      <w:r>
        <w:rPr>
          <w:b/>
          <w:bCs/>
          <w:lang w:val="en-DE"/>
        </w:rPr>
        <w:t>SDR requirements were defined for 8Rx UEs</w:t>
      </w:r>
      <w:r>
        <w:rPr>
          <w:b/>
          <w:bCs/>
        </w:rPr>
        <w:t>.</w:t>
      </w:r>
    </w:p>
    <w:p w14:paraId="76B9CA09" w14:textId="77777777" w:rsidR="007A4A88" w:rsidRDefault="007A4A88" w:rsidP="007A4A88">
      <w:pPr>
        <w:spacing w:after="120"/>
        <w:jc w:val="both"/>
        <w:rPr>
          <w:b/>
          <w:bCs/>
          <w:lang w:val="en-DE"/>
        </w:rPr>
      </w:pPr>
      <w:r w:rsidRPr="00CC58F3">
        <w:rPr>
          <w:b/>
          <w:bCs/>
          <w:u w:val="single"/>
          <w:lang w:val="en-DE"/>
        </w:rPr>
        <w:t>Proposal #</w:t>
      </w:r>
      <w:r>
        <w:rPr>
          <w:b/>
          <w:bCs/>
          <w:u w:val="single"/>
          <w:lang w:val="en-DE"/>
        </w:rPr>
        <w:t>14</w:t>
      </w:r>
      <w:r w:rsidRPr="00CC58F3">
        <w:rPr>
          <w:b/>
          <w:bCs/>
          <w:lang w:val="en-DE"/>
        </w:rPr>
        <w:t xml:space="preserve">: </w:t>
      </w:r>
      <w:r>
        <w:rPr>
          <w:b/>
          <w:bCs/>
          <w:lang w:val="en-DE"/>
        </w:rPr>
        <w:t>Define SDR requirements for 6Rx UEs and consider the folliwing matrix to define the static channel</w:t>
      </w:r>
    </w:p>
    <w:p w14:paraId="5088A8AA" w14:textId="77777777" w:rsidR="007A4A88" w:rsidRDefault="007A4A88" w:rsidP="007A4A88">
      <w:pPr>
        <w:spacing w:after="120"/>
        <w:jc w:val="both"/>
        <w:rPr>
          <w:b/>
          <w:bCs/>
          <w:lang w:val="en-DE"/>
        </w:rPr>
      </w:pPr>
      <m:oMathPara>
        <m:oMath>
          <m:acc>
            <m:accPr>
              <m:ctrlPr>
                <w:rPr>
                  <w:rFonts w:ascii="Cambria Math" w:eastAsiaTheme="minorEastAsia" w:hAnsi="Cambria Math"/>
                  <w:bCs/>
                  <w:i/>
                </w:rPr>
              </m:ctrlPr>
            </m:accPr>
            <m:e>
              <m:r>
                <m:rPr>
                  <m:sty m:val="bi"/>
                </m:rPr>
                <w:rPr>
                  <w:rFonts w:ascii="Cambria Math" w:eastAsiaTheme="minorEastAsia" w:hAnsi="Cambria Math"/>
                </w:rPr>
                <m:t>H</m:t>
              </m:r>
            </m:e>
          </m:acc>
          <m:r>
            <m:rPr>
              <m:sty m:val="bi"/>
            </m:rPr>
            <w:rPr>
              <w:rFonts w:ascii="Cambria Math" w:eastAsiaTheme="minorEastAsia" w:hAnsi="Cambria Math"/>
            </w:rPr>
            <m:t>=</m:t>
          </m:r>
          <m:sSup>
            <m:sSupPr>
              <m:ctrlPr>
                <w:rPr>
                  <w:rFonts w:ascii="Cambria Math" w:eastAsiaTheme="minorEastAsia" w:hAnsi="Cambria Math"/>
                  <w:bCs/>
                  <w:i/>
                </w:rPr>
              </m:ctrlPr>
            </m:sSupPr>
            <m:e>
              <m:d>
                <m:dPr>
                  <m:ctrlPr>
                    <w:rPr>
                      <w:rFonts w:ascii="Cambria Math" w:eastAsiaTheme="minorEastAsia" w:hAnsi="Cambria Math"/>
                      <w:bCs/>
                      <w:i/>
                    </w:rPr>
                  </m:ctrlPr>
                </m:dPr>
                <m:e>
                  <m:sSup>
                    <m:sSupPr>
                      <m:ctrlPr>
                        <w:rPr>
                          <w:rFonts w:ascii="Cambria Math" w:eastAsiaTheme="minorEastAsia" w:hAnsi="Cambria Math"/>
                          <w:bCs/>
                          <w:i/>
                        </w:rPr>
                      </m:ctrlPr>
                    </m:sSupPr>
                    <m:e>
                      <m:r>
                        <m:rPr>
                          <m:sty m:val="bi"/>
                        </m:rPr>
                        <w:rPr>
                          <w:rFonts w:ascii="Cambria Math" w:eastAsiaTheme="minorEastAsia" w:hAnsi="Cambria Math"/>
                        </w:rPr>
                        <m:t>w</m:t>
                      </m:r>
                    </m:e>
                    <m:sup>
                      <m:r>
                        <m:rPr>
                          <m:sty m:val="bi"/>
                        </m:rPr>
                        <w:rPr>
                          <w:rFonts w:ascii="Cambria Math" w:eastAsiaTheme="minorEastAsia" w:hAnsi="Cambria Math"/>
                        </w:rPr>
                        <m:t>H</m:t>
                      </m:r>
                    </m:sup>
                  </m:sSup>
                  <m:r>
                    <m:rPr>
                      <m:sty m:val="bi"/>
                    </m:rPr>
                    <w:rPr>
                      <w:rFonts w:ascii="Cambria Math" w:eastAsiaTheme="minorEastAsia" w:hAnsi="Cambria Math"/>
                    </w:rPr>
                    <m:t>w</m:t>
                  </m:r>
                </m:e>
              </m:d>
            </m:e>
            <m:sup>
              <m:r>
                <m:rPr>
                  <m:sty m:val="bi"/>
                </m:rPr>
                <w:rPr>
                  <w:rFonts w:ascii="Cambria Math" w:eastAsiaTheme="minorEastAsia" w:hAnsi="Cambria Math"/>
                </w:rPr>
                <m:t>-1</m:t>
              </m:r>
            </m:sup>
          </m:sSup>
          <m:sSup>
            <m:sSupPr>
              <m:ctrlPr>
                <w:rPr>
                  <w:rFonts w:ascii="Cambria Math" w:eastAsiaTheme="minorEastAsia" w:hAnsi="Cambria Math"/>
                  <w:bCs/>
                  <w:i/>
                </w:rPr>
              </m:ctrlPr>
            </m:sSupPr>
            <m:e>
              <m:r>
                <m:rPr>
                  <m:sty m:val="bi"/>
                </m:rPr>
                <w:rPr>
                  <w:rFonts w:ascii="Cambria Math" w:eastAsiaTheme="minorEastAsia" w:hAnsi="Cambria Math"/>
                </w:rPr>
                <m:t>w</m:t>
              </m:r>
            </m:e>
            <m:sup>
              <m:r>
                <m:rPr>
                  <m:sty m:val="bi"/>
                </m:rPr>
                <w:rPr>
                  <w:rFonts w:ascii="Cambria Math" w:eastAsiaTheme="minorEastAsia" w:hAnsi="Cambria Math"/>
                </w:rPr>
                <m:t>H</m:t>
              </m:r>
            </m:sup>
          </m:sSup>
          <m:r>
            <m:rPr>
              <m:sty m:val="bi"/>
            </m:rPr>
            <w:rPr>
              <w:rFonts w:ascii="Cambria Math" w:eastAsiaTheme="minorEastAsia" w:hAnsi="Cambria Math"/>
            </w:rPr>
            <m:t>=</m:t>
          </m:r>
          <m:rad>
            <m:radPr>
              <m:degHide m:val="1"/>
              <m:ctrlPr>
                <w:rPr>
                  <w:rFonts w:ascii="Cambria Math" w:eastAsiaTheme="minorEastAsia" w:hAnsi="Cambria Math"/>
                  <w:bCs/>
                  <w:iCs/>
                </w:rPr>
              </m:ctrlPr>
            </m:radPr>
            <m:deg/>
            <m:e>
              <m:f>
                <m:fPr>
                  <m:ctrlPr>
                    <w:rPr>
                      <w:rFonts w:ascii="Cambria Math" w:eastAsiaTheme="minorEastAsia" w:hAnsi="Cambria Math"/>
                      <w:bCs/>
                      <w:iCs/>
                    </w:rPr>
                  </m:ctrlPr>
                </m:fPr>
                <m:num>
                  <m:r>
                    <m:rPr>
                      <m:sty m:val="b"/>
                    </m:rPr>
                    <w:rPr>
                      <w:rFonts w:ascii="Cambria Math" w:eastAsiaTheme="minorEastAsia" w:hAnsi="Cambria Math"/>
                    </w:rPr>
                    <m:t>3</m:t>
                  </m:r>
                </m:num>
                <m:den>
                  <m:r>
                    <m:rPr>
                      <m:sty m:val="b"/>
                    </m:rPr>
                    <w:rPr>
                      <w:rFonts w:ascii="Cambria Math" w:eastAsiaTheme="minorEastAsia" w:hAnsi="Cambria Math"/>
                    </w:rPr>
                    <m:t>4</m:t>
                  </m:r>
                </m:den>
              </m:f>
            </m:e>
          </m:rad>
          <m:r>
            <m:rPr>
              <m:sty m:val="bi"/>
            </m:rPr>
            <w:rPr>
              <w:rFonts w:ascii="Cambria Math" w:eastAsiaTheme="minorEastAsia" w:hAnsi="Cambria Math"/>
            </w:rPr>
            <m:t>*</m:t>
          </m:r>
          <m:d>
            <m:dPr>
              <m:begChr m:val="["/>
              <m:endChr m:val="]"/>
              <m:ctrlPr>
                <w:rPr>
                  <w:rFonts w:ascii="Cambria Math" w:eastAsiaTheme="minorEastAsia" w:hAnsi="Cambria Math"/>
                  <w:bCs/>
                  <w:i/>
                </w:rPr>
              </m:ctrlPr>
            </m:dPr>
            <m:e>
              <m:m>
                <m:mPr>
                  <m:mcs>
                    <m:mc>
                      <m:mcPr>
                        <m:count m:val="2"/>
                        <m:mcJc m:val="center"/>
                      </m:mcPr>
                    </m:mc>
                  </m:mcs>
                  <m:ctrlPr>
                    <w:rPr>
                      <w:rFonts w:ascii="Cambria Math" w:eastAsiaTheme="minorEastAsia" w:hAnsi="Cambria Math"/>
                      <w:bCs/>
                      <w:i/>
                    </w:rPr>
                  </m:ctrlPr>
                </m:mPr>
                <m:mr>
                  <m:e>
                    <m:m>
                      <m:mPr>
                        <m:mcs>
                          <m:mc>
                            <m:mcPr>
                              <m:count m:val="2"/>
                              <m:mcJc m:val="center"/>
                            </m:mcPr>
                          </m:mc>
                        </m:mcs>
                        <m:ctrlPr>
                          <w:rPr>
                            <w:rFonts w:ascii="Cambria Math" w:eastAsiaTheme="minorEastAsia" w:hAnsi="Cambria Math"/>
                            <w:bCs/>
                            <w:i/>
                          </w:rPr>
                        </m:ctrlPr>
                      </m:mPr>
                      <m:mr>
                        <m:e>
                          <m:m>
                            <m:mPr>
                              <m:mcs>
                                <m:mc>
                                  <m:mcPr>
                                    <m:count m:val="2"/>
                                    <m:mcJc m:val="center"/>
                                  </m:mcPr>
                                </m:mc>
                              </m:mcs>
                              <m:ctrlPr>
                                <w:rPr>
                                  <w:rFonts w:ascii="Cambria Math" w:eastAsiaTheme="minorEastAsia" w:hAnsi="Cambria Math"/>
                                  <w:bCs/>
                                  <w:i/>
                                </w:rPr>
                              </m:ctrlPr>
                            </m:mPr>
                            <m:mr>
                              <m:e>
                                <m:r>
                                  <m:rPr>
                                    <m:sty m:val="b"/>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-j</m:t>
                                </m:r>
                              </m:e>
                            </m:mr>
                          </m:m>
                        </m:e>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-j</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
                        </m:e>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j</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i/>
                          </w:rPr>
                        </m:ctrlPr>
                      </m:mPr>
                      <m:mr>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-j</m:t>
                                </m:r>
                              </m:e>
                            </m:mr>
                          </m:m>
                        </m:e>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j</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
                        </m:e>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-j</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
                        </m:e>
                      </m:mr>
                    </m:m>
                  </m:e>
                </m:mr>
              </m:m>
            </m:e>
          </m:d>
        </m:oMath>
      </m:oMathPara>
    </w:p>
    <w:p w14:paraId="773D19B0" w14:textId="403DBE50" w:rsidR="00AB3E7B" w:rsidRDefault="0081764E" w:rsidP="00AB3E7B">
      <w:pPr>
        <w:spacing w:after="120"/>
        <w:jc w:val="both"/>
        <w:rPr>
          <w:b/>
          <w:bCs/>
          <w:lang w:val="en-DE"/>
        </w:rPr>
      </w:pPr>
      <w:r w:rsidRPr="00CC58F3">
        <w:rPr>
          <w:b/>
          <w:bCs/>
          <w:u w:val="single"/>
          <w:lang w:val="en-DE"/>
        </w:rPr>
        <w:t>Proposal #</w:t>
      </w:r>
      <w:r>
        <w:rPr>
          <w:b/>
          <w:bCs/>
          <w:u w:val="single"/>
          <w:lang w:val="en-DE"/>
        </w:rPr>
        <w:t>1</w:t>
      </w:r>
      <w:r w:rsidR="007A4A88">
        <w:rPr>
          <w:b/>
          <w:bCs/>
          <w:u w:val="single"/>
          <w:lang w:val="en-DE"/>
        </w:rPr>
        <w:t>5</w:t>
      </w:r>
      <w:r w:rsidRPr="00CC58F3">
        <w:rPr>
          <w:b/>
          <w:bCs/>
          <w:lang w:val="en-DE"/>
        </w:rPr>
        <w:t xml:space="preserve">: </w:t>
      </w:r>
      <w:r>
        <w:rPr>
          <w:b/>
          <w:bCs/>
          <w:lang w:val="en-DE"/>
        </w:rPr>
        <w:t>Do not define SDR requirements for 6Rx UEs for more than 2 layers with 1024QAM modulation</w:t>
      </w:r>
      <w:r w:rsidRPr="00CC58F3">
        <w:rPr>
          <w:b/>
          <w:bCs/>
          <w:lang w:val="en-DE"/>
        </w:rPr>
        <w:t>.</w:t>
      </w:r>
    </w:p>
    <w:p w14:paraId="73A57227" w14:textId="77777777" w:rsidR="007A4A88" w:rsidRDefault="007A4A88" w:rsidP="0081764E">
      <w:pPr>
        <w:spacing w:after="120"/>
        <w:jc w:val="both"/>
        <w:rPr>
          <w:b/>
          <w:bCs/>
          <w:u w:val="single"/>
          <w:lang w:val="en-DE"/>
        </w:rPr>
      </w:pPr>
    </w:p>
    <w:p w14:paraId="2C6D4C4F" w14:textId="52070DB3" w:rsidR="0081764E" w:rsidRPr="00FB0CF0" w:rsidRDefault="0081764E" w:rsidP="0081764E">
      <w:pPr>
        <w:spacing w:after="120"/>
        <w:jc w:val="both"/>
        <w:rPr>
          <w:b/>
          <w:bCs/>
        </w:rPr>
      </w:pPr>
      <w:r w:rsidRPr="00CC58F3">
        <w:rPr>
          <w:b/>
          <w:bCs/>
          <w:u w:val="single"/>
          <w:lang w:val="en-DE"/>
        </w:rPr>
        <w:t>Proposal #</w:t>
      </w:r>
      <w:r>
        <w:rPr>
          <w:b/>
          <w:bCs/>
          <w:u w:val="single"/>
          <w:lang w:val="en-DE"/>
        </w:rPr>
        <w:t>1</w:t>
      </w:r>
      <w:r w:rsidR="007A4A88">
        <w:rPr>
          <w:b/>
          <w:bCs/>
          <w:u w:val="single"/>
          <w:lang w:val="en-DE"/>
        </w:rPr>
        <w:t>6</w:t>
      </w:r>
      <w:r w:rsidRPr="00CC58F3">
        <w:rPr>
          <w:b/>
          <w:bCs/>
          <w:lang w:val="en-DE"/>
        </w:rPr>
        <w:t xml:space="preserve">: </w:t>
      </w:r>
      <w:r>
        <w:rPr>
          <w:b/>
          <w:bCs/>
          <w:lang w:val="en-DE"/>
        </w:rPr>
        <w:t>Do not define CQI reporting requirements specifically for 6Rx UEs</w:t>
      </w:r>
      <w:r>
        <w:rPr>
          <w:b/>
          <w:bCs/>
        </w:rPr>
        <w:t>.</w:t>
      </w:r>
    </w:p>
    <w:p w14:paraId="77F3DB86" w14:textId="59028DCE" w:rsidR="0081764E" w:rsidRDefault="0081764E" w:rsidP="0081764E">
      <w:pPr>
        <w:spacing w:after="120"/>
        <w:jc w:val="both"/>
        <w:rPr>
          <w:b/>
          <w:bCs/>
          <w:lang w:val="en-DE"/>
        </w:rPr>
      </w:pPr>
      <w:r w:rsidRPr="00CC58F3">
        <w:rPr>
          <w:b/>
          <w:bCs/>
          <w:u w:val="single"/>
          <w:lang w:val="en-DE"/>
        </w:rPr>
        <w:t>Proposal #</w:t>
      </w:r>
      <w:r>
        <w:rPr>
          <w:b/>
          <w:bCs/>
          <w:u w:val="single"/>
          <w:lang w:val="en-DE"/>
        </w:rPr>
        <w:t>1</w:t>
      </w:r>
      <w:r w:rsidR="007A4A88">
        <w:rPr>
          <w:b/>
          <w:bCs/>
          <w:u w:val="single"/>
          <w:lang w:val="en-DE"/>
        </w:rPr>
        <w:t>7</w:t>
      </w:r>
      <w:r w:rsidRPr="00CC58F3">
        <w:rPr>
          <w:b/>
          <w:bCs/>
          <w:lang w:val="en-DE"/>
        </w:rPr>
        <w:t xml:space="preserve">: </w:t>
      </w:r>
      <w:r>
        <w:rPr>
          <w:b/>
          <w:bCs/>
        </w:rPr>
        <w:t>D</w:t>
      </w:r>
      <w:r w:rsidRPr="00AB0239">
        <w:rPr>
          <w:b/>
          <w:bCs/>
        </w:rPr>
        <w:t>o not define RI requirements</w:t>
      </w:r>
      <w:r w:rsidRPr="00CC58F3">
        <w:rPr>
          <w:b/>
          <w:bCs/>
          <w:lang w:val="en-DE"/>
        </w:rPr>
        <w:t xml:space="preserve"> </w:t>
      </w:r>
      <w:r>
        <w:rPr>
          <w:b/>
          <w:bCs/>
          <w:lang w:val="en-DE"/>
        </w:rPr>
        <w:t>for 6Rx UEs</w:t>
      </w:r>
      <w:r>
        <w:rPr>
          <w:b/>
          <w:bCs/>
        </w:rPr>
        <w:t>.</w:t>
      </w:r>
    </w:p>
    <w:p w14:paraId="10BA44AC" w14:textId="77777777" w:rsidR="00AB3E7B" w:rsidRPr="00073DA3" w:rsidRDefault="00AB3E7B" w:rsidP="00AB3E7B">
      <w:pPr>
        <w:spacing w:after="120"/>
        <w:jc w:val="both"/>
        <w:rPr>
          <w:b/>
          <w:lang w:val="en-DE"/>
        </w:rPr>
      </w:pP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4FBF8FAA" w14:textId="4B83A4E9" w:rsidR="00975337" w:rsidRPr="00137D2A" w:rsidRDefault="00785625" w:rsidP="00137D2A">
      <w:pPr>
        <w:numPr>
          <w:ilvl w:val="0"/>
          <w:numId w:val="2"/>
        </w:numPr>
        <w:tabs>
          <w:tab w:val="num" w:pos="369"/>
        </w:tabs>
        <w:jc w:val="both"/>
        <w:rPr>
          <w:bCs/>
          <w:lang w:val="en-US"/>
        </w:rPr>
      </w:pPr>
      <w:r w:rsidRPr="00785625">
        <w:t>RP-240720</w:t>
      </w:r>
      <w:r w:rsidRPr="00785625">
        <w:rPr>
          <w:lang w:val="en-US"/>
        </w:rPr>
        <w:t xml:space="preserve"> “New WID: UE RF enhancements for FR1/FR2 and EN-DC, Phase 4”</w:t>
      </w:r>
      <w:r w:rsidRPr="00785625">
        <w:t xml:space="preserve">, by RAN4 chair (Huawei), </w:t>
      </w:r>
      <w:r w:rsidRPr="00785625">
        <w:rPr>
          <w:lang w:val="en-US"/>
        </w:rPr>
        <w:t xml:space="preserve">3GPP </w:t>
      </w:r>
      <w:r w:rsidRPr="00785625">
        <w:rPr>
          <w:bCs/>
          <w:lang w:val="en-US"/>
        </w:rPr>
        <w:t>TSG-RAN Meeting #103, Maastricht, Netherlands, March 18-21, 2024</w:t>
      </w:r>
    </w:p>
    <w:sectPr w:rsidR="00975337" w:rsidRPr="00137D2A" w:rsidSect="006708C2">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726130" w14:textId="77777777" w:rsidR="00EF6E74" w:rsidRDefault="00EF6E74" w:rsidP="000A231E">
      <w:pPr>
        <w:spacing w:after="0"/>
      </w:pPr>
      <w:r>
        <w:separator/>
      </w:r>
    </w:p>
  </w:endnote>
  <w:endnote w:type="continuationSeparator" w:id="0">
    <w:p w14:paraId="53B44EB9" w14:textId="77777777" w:rsidR="00EF6E74" w:rsidRDefault="00EF6E74"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Microsoft JhengHei">
    <w:altName w:val="微軟正黑體"/>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2986D8" w14:textId="77777777" w:rsidR="00EF6E74" w:rsidRDefault="00EF6E74" w:rsidP="000A231E">
      <w:pPr>
        <w:spacing w:after="0"/>
      </w:pPr>
      <w:r>
        <w:separator/>
      </w:r>
    </w:p>
  </w:footnote>
  <w:footnote w:type="continuationSeparator" w:id="0">
    <w:p w14:paraId="320EBF0E" w14:textId="77777777" w:rsidR="00EF6E74" w:rsidRDefault="00EF6E74"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7"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9"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37"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9"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742169200">
    <w:abstractNumId w:val="24"/>
  </w:num>
  <w:num w:numId="2" w16cid:durableId="1854997855">
    <w:abstractNumId w:val="38"/>
  </w:num>
  <w:num w:numId="3" w16cid:durableId="2126580217">
    <w:abstractNumId w:val="13"/>
  </w:num>
  <w:num w:numId="4" w16cid:durableId="1199469603">
    <w:abstractNumId w:val="29"/>
  </w:num>
  <w:num w:numId="5" w16cid:durableId="976184863">
    <w:abstractNumId w:val="4"/>
  </w:num>
  <w:num w:numId="6" w16cid:durableId="1696036931">
    <w:abstractNumId w:val="47"/>
  </w:num>
  <w:num w:numId="7" w16cid:durableId="686516209">
    <w:abstractNumId w:val="14"/>
  </w:num>
  <w:num w:numId="8" w16cid:durableId="2057922014">
    <w:abstractNumId w:val="21"/>
  </w:num>
  <w:num w:numId="9" w16cid:durableId="423838429">
    <w:abstractNumId w:val="2"/>
  </w:num>
  <w:num w:numId="10" w16cid:durableId="187764942">
    <w:abstractNumId w:val="33"/>
  </w:num>
  <w:num w:numId="11" w16cid:durableId="199171740">
    <w:abstractNumId w:val="43"/>
  </w:num>
  <w:num w:numId="12" w16cid:durableId="503710582">
    <w:abstractNumId w:val="25"/>
  </w:num>
  <w:num w:numId="13" w16cid:durableId="308099533">
    <w:abstractNumId w:val="31"/>
  </w:num>
  <w:num w:numId="14" w16cid:durableId="473568304">
    <w:abstractNumId w:val="44"/>
  </w:num>
  <w:num w:numId="15" w16cid:durableId="2077511674">
    <w:abstractNumId w:val="32"/>
  </w:num>
  <w:num w:numId="16" w16cid:durableId="349531655">
    <w:abstractNumId w:val="19"/>
  </w:num>
  <w:num w:numId="17" w16cid:durableId="270358942">
    <w:abstractNumId w:val="9"/>
  </w:num>
  <w:num w:numId="18" w16cid:durableId="1039084338">
    <w:abstractNumId w:val="11"/>
  </w:num>
  <w:num w:numId="19" w16cid:durableId="61804329">
    <w:abstractNumId w:val="18"/>
  </w:num>
  <w:num w:numId="20" w16cid:durableId="1885097479">
    <w:abstractNumId w:val="30"/>
  </w:num>
  <w:num w:numId="21" w16cid:durableId="1065832254">
    <w:abstractNumId w:val="34"/>
  </w:num>
  <w:num w:numId="22" w16cid:durableId="237836214">
    <w:abstractNumId w:val="1"/>
  </w:num>
  <w:num w:numId="23" w16cid:durableId="1980265343">
    <w:abstractNumId w:val="12"/>
  </w:num>
  <w:num w:numId="24" w16cid:durableId="1454248970">
    <w:abstractNumId w:val="8"/>
  </w:num>
  <w:num w:numId="25" w16cid:durableId="388118187">
    <w:abstractNumId w:val="26"/>
  </w:num>
  <w:num w:numId="26" w16cid:durableId="246496306">
    <w:abstractNumId w:val="48"/>
  </w:num>
  <w:num w:numId="27" w16cid:durableId="476263457">
    <w:abstractNumId w:val="7"/>
  </w:num>
  <w:num w:numId="28" w16cid:durableId="916787262">
    <w:abstractNumId w:val="23"/>
  </w:num>
  <w:num w:numId="29" w16cid:durableId="597130908">
    <w:abstractNumId w:val="41"/>
  </w:num>
  <w:num w:numId="30" w16cid:durableId="643310922">
    <w:abstractNumId w:val="27"/>
  </w:num>
  <w:num w:numId="31" w16cid:durableId="1770274252">
    <w:abstractNumId w:val="35"/>
  </w:num>
  <w:num w:numId="32" w16cid:durableId="1813595596">
    <w:abstractNumId w:val="22"/>
  </w:num>
  <w:num w:numId="33" w16cid:durableId="1140462402">
    <w:abstractNumId w:val="10"/>
  </w:num>
  <w:num w:numId="34" w16cid:durableId="1328242483">
    <w:abstractNumId w:val="28"/>
  </w:num>
  <w:num w:numId="35" w16cid:durableId="1573276893">
    <w:abstractNumId w:val="36"/>
  </w:num>
  <w:num w:numId="36" w16cid:durableId="1664813524">
    <w:abstractNumId w:val="17"/>
  </w:num>
  <w:num w:numId="37" w16cid:durableId="225460277">
    <w:abstractNumId w:val="37"/>
  </w:num>
  <w:num w:numId="38" w16cid:durableId="1271624333">
    <w:abstractNumId w:val="40"/>
  </w:num>
  <w:num w:numId="39" w16cid:durableId="1674458176">
    <w:abstractNumId w:val="46"/>
  </w:num>
  <w:num w:numId="40" w16cid:durableId="506218438">
    <w:abstractNumId w:val="39"/>
  </w:num>
  <w:num w:numId="41" w16cid:durableId="1221791576">
    <w:abstractNumId w:val="42"/>
  </w:num>
  <w:num w:numId="42" w16cid:durableId="2088964320">
    <w:abstractNumId w:val="16"/>
  </w:num>
  <w:num w:numId="43" w16cid:durableId="2058123482">
    <w:abstractNumId w:val="0"/>
  </w:num>
  <w:num w:numId="44" w16cid:durableId="1579245648">
    <w:abstractNumId w:val="15"/>
  </w:num>
  <w:num w:numId="45" w16cid:durableId="1620647008">
    <w:abstractNumId w:val="49"/>
  </w:num>
  <w:num w:numId="46" w16cid:durableId="20666268">
    <w:abstractNumId w:val="51"/>
  </w:num>
  <w:num w:numId="47" w16cid:durableId="1021972387">
    <w:abstractNumId w:val="3"/>
  </w:num>
  <w:num w:numId="48" w16cid:durableId="2133668486">
    <w:abstractNumId w:val="6"/>
  </w:num>
  <w:num w:numId="49" w16cid:durableId="107437711">
    <w:abstractNumId w:val="5"/>
  </w:num>
  <w:num w:numId="50" w16cid:durableId="295642991">
    <w:abstractNumId w:val="52"/>
  </w:num>
  <w:num w:numId="51" w16cid:durableId="1608924153">
    <w:abstractNumId w:val="45"/>
  </w:num>
  <w:num w:numId="52" w16cid:durableId="418675033">
    <w:abstractNumId w:val="20"/>
  </w:num>
  <w:num w:numId="53" w16cid:durableId="608895458">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6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2F8D"/>
    <w:rsid w:val="00003400"/>
    <w:rsid w:val="00003E38"/>
    <w:rsid w:val="0000531D"/>
    <w:rsid w:val="00006387"/>
    <w:rsid w:val="00006FCE"/>
    <w:rsid w:val="00011F9E"/>
    <w:rsid w:val="00015735"/>
    <w:rsid w:val="00015CEF"/>
    <w:rsid w:val="00015DFB"/>
    <w:rsid w:val="000216DD"/>
    <w:rsid w:val="00022297"/>
    <w:rsid w:val="00023604"/>
    <w:rsid w:val="00023AB5"/>
    <w:rsid w:val="00025175"/>
    <w:rsid w:val="00026B43"/>
    <w:rsid w:val="00026BC6"/>
    <w:rsid w:val="000271F9"/>
    <w:rsid w:val="00033E9F"/>
    <w:rsid w:val="000355F5"/>
    <w:rsid w:val="000368AE"/>
    <w:rsid w:val="000416F2"/>
    <w:rsid w:val="00042103"/>
    <w:rsid w:val="000467CD"/>
    <w:rsid w:val="000555E2"/>
    <w:rsid w:val="000556AE"/>
    <w:rsid w:val="00060164"/>
    <w:rsid w:val="00061B73"/>
    <w:rsid w:val="00062626"/>
    <w:rsid w:val="00064290"/>
    <w:rsid w:val="00064C4C"/>
    <w:rsid w:val="00067ECE"/>
    <w:rsid w:val="00070960"/>
    <w:rsid w:val="00071642"/>
    <w:rsid w:val="00071A5F"/>
    <w:rsid w:val="0007243E"/>
    <w:rsid w:val="00072868"/>
    <w:rsid w:val="00072DFA"/>
    <w:rsid w:val="000730C6"/>
    <w:rsid w:val="00073DA3"/>
    <w:rsid w:val="00075B91"/>
    <w:rsid w:val="00075C68"/>
    <w:rsid w:val="00076EB8"/>
    <w:rsid w:val="00076F2B"/>
    <w:rsid w:val="00076F82"/>
    <w:rsid w:val="00077DBD"/>
    <w:rsid w:val="00080059"/>
    <w:rsid w:val="00080ACB"/>
    <w:rsid w:val="00082857"/>
    <w:rsid w:val="00082F54"/>
    <w:rsid w:val="000834CA"/>
    <w:rsid w:val="00083A2B"/>
    <w:rsid w:val="00086319"/>
    <w:rsid w:val="00093752"/>
    <w:rsid w:val="0009737C"/>
    <w:rsid w:val="000A082C"/>
    <w:rsid w:val="000A231E"/>
    <w:rsid w:val="000A2C45"/>
    <w:rsid w:val="000A3B78"/>
    <w:rsid w:val="000A4753"/>
    <w:rsid w:val="000B3FEB"/>
    <w:rsid w:val="000B40BF"/>
    <w:rsid w:val="000B743B"/>
    <w:rsid w:val="000B7691"/>
    <w:rsid w:val="000C096E"/>
    <w:rsid w:val="000C3739"/>
    <w:rsid w:val="000C394D"/>
    <w:rsid w:val="000C438C"/>
    <w:rsid w:val="000C558D"/>
    <w:rsid w:val="000D0FA9"/>
    <w:rsid w:val="000D2ED1"/>
    <w:rsid w:val="000D46C8"/>
    <w:rsid w:val="000D55D8"/>
    <w:rsid w:val="000D5A89"/>
    <w:rsid w:val="000E256A"/>
    <w:rsid w:val="000E331F"/>
    <w:rsid w:val="000F1581"/>
    <w:rsid w:val="000F16C0"/>
    <w:rsid w:val="000F4073"/>
    <w:rsid w:val="000F6813"/>
    <w:rsid w:val="00101133"/>
    <w:rsid w:val="00101BF6"/>
    <w:rsid w:val="00103109"/>
    <w:rsid w:val="00103B4F"/>
    <w:rsid w:val="00111BC2"/>
    <w:rsid w:val="001134B2"/>
    <w:rsid w:val="00122452"/>
    <w:rsid w:val="00124015"/>
    <w:rsid w:val="00130B2A"/>
    <w:rsid w:val="00131B4C"/>
    <w:rsid w:val="001341F8"/>
    <w:rsid w:val="00134B2A"/>
    <w:rsid w:val="0013560D"/>
    <w:rsid w:val="00137298"/>
    <w:rsid w:val="00137D2A"/>
    <w:rsid w:val="00140911"/>
    <w:rsid w:val="00141F7B"/>
    <w:rsid w:val="00142A44"/>
    <w:rsid w:val="00147843"/>
    <w:rsid w:val="00151825"/>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92DE6"/>
    <w:rsid w:val="001947C2"/>
    <w:rsid w:val="00194892"/>
    <w:rsid w:val="00197932"/>
    <w:rsid w:val="00197CBA"/>
    <w:rsid w:val="001A3042"/>
    <w:rsid w:val="001A362E"/>
    <w:rsid w:val="001A4263"/>
    <w:rsid w:val="001A48BA"/>
    <w:rsid w:val="001B09CB"/>
    <w:rsid w:val="001B0EB1"/>
    <w:rsid w:val="001B4039"/>
    <w:rsid w:val="001B5788"/>
    <w:rsid w:val="001B5864"/>
    <w:rsid w:val="001B6EE6"/>
    <w:rsid w:val="001C0B49"/>
    <w:rsid w:val="001C4999"/>
    <w:rsid w:val="001C4E07"/>
    <w:rsid w:val="001D2646"/>
    <w:rsid w:val="001D7ECB"/>
    <w:rsid w:val="001E013C"/>
    <w:rsid w:val="001E1407"/>
    <w:rsid w:val="001E1433"/>
    <w:rsid w:val="001E37BE"/>
    <w:rsid w:val="001E397C"/>
    <w:rsid w:val="001E40D6"/>
    <w:rsid w:val="001E498A"/>
    <w:rsid w:val="001E6263"/>
    <w:rsid w:val="001E661D"/>
    <w:rsid w:val="001F2A3F"/>
    <w:rsid w:val="001F3227"/>
    <w:rsid w:val="001F4EB6"/>
    <w:rsid w:val="001F64D8"/>
    <w:rsid w:val="001F6552"/>
    <w:rsid w:val="002003A9"/>
    <w:rsid w:val="00203030"/>
    <w:rsid w:val="00207257"/>
    <w:rsid w:val="00210944"/>
    <w:rsid w:val="002111EC"/>
    <w:rsid w:val="002138E6"/>
    <w:rsid w:val="00214C88"/>
    <w:rsid w:val="002209C6"/>
    <w:rsid w:val="00220ECC"/>
    <w:rsid w:val="0022162B"/>
    <w:rsid w:val="0022219C"/>
    <w:rsid w:val="00224E4E"/>
    <w:rsid w:val="00224F46"/>
    <w:rsid w:val="00225204"/>
    <w:rsid w:val="00232ED4"/>
    <w:rsid w:val="00233A18"/>
    <w:rsid w:val="00233B41"/>
    <w:rsid w:val="00235FC9"/>
    <w:rsid w:val="002405E8"/>
    <w:rsid w:val="00240B0F"/>
    <w:rsid w:val="002447D6"/>
    <w:rsid w:val="0024626B"/>
    <w:rsid w:val="00246BD5"/>
    <w:rsid w:val="00246FFF"/>
    <w:rsid w:val="00247E0B"/>
    <w:rsid w:val="00251AE2"/>
    <w:rsid w:val="002559FA"/>
    <w:rsid w:val="002565BF"/>
    <w:rsid w:val="002669A8"/>
    <w:rsid w:val="00270645"/>
    <w:rsid w:val="0027134D"/>
    <w:rsid w:val="002725A9"/>
    <w:rsid w:val="00274634"/>
    <w:rsid w:val="00274BEA"/>
    <w:rsid w:val="00282C37"/>
    <w:rsid w:val="00282E7D"/>
    <w:rsid w:val="00287509"/>
    <w:rsid w:val="00287F9F"/>
    <w:rsid w:val="00292C67"/>
    <w:rsid w:val="00293021"/>
    <w:rsid w:val="00294C35"/>
    <w:rsid w:val="002953EC"/>
    <w:rsid w:val="002A09D4"/>
    <w:rsid w:val="002A25E3"/>
    <w:rsid w:val="002A54BF"/>
    <w:rsid w:val="002A56BC"/>
    <w:rsid w:val="002A5B17"/>
    <w:rsid w:val="002A6BEB"/>
    <w:rsid w:val="002B1018"/>
    <w:rsid w:val="002B2144"/>
    <w:rsid w:val="002B278E"/>
    <w:rsid w:val="002B4281"/>
    <w:rsid w:val="002B6039"/>
    <w:rsid w:val="002B7B72"/>
    <w:rsid w:val="002C14E5"/>
    <w:rsid w:val="002C1E0C"/>
    <w:rsid w:val="002C255B"/>
    <w:rsid w:val="002C257B"/>
    <w:rsid w:val="002C63ED"/>
    <w:rsid w:val="002D16E5"/>
    <w:rsid w:val="002D2590"/>
    <w:rsid w:val="002D2C2E"/>
    <w:rsid w:val="002D3AB1"/>
    <w:rsid w:val="002D57EC"/>
    <w:rsid w:val="002E0431"/>
    <w:rsid w:val="002E23FF"/>
    <w:rsid w:val="002E4E62"/>
    <w:rsid w:val="002E5420"/>
    <w:rsid w:val="002E67AA"/>
    <w:rsid w:val="002E6E83"/>
    <w:rsid w:val="002F3920"/>
    <w:rsid w:val="002F486B"/>
    <w:rsid w:val="002F4C27"/>
    <w:rsid w:val="002F6EBC"/>
    <w:rsid w:val="00300889"/>
    <w:rsid w:val="00302157"/>
    <w:rsid w:val="00302247"/>
    <w:rsid w:val="003031D1"/>
    <w:rsid w:val="00303FF4"/>
    <w:rsid w:val="0030546B"/>
    <w:rsid w:val="003065E0"/>
    <w:rsid w:val="00307260"/>
    <w:rsid w:val="003100CF"/>
    <w:rsid w:val="003107D7"/>
    <w:rsid w:val="00311980"/>
    <w:rsid w:val="00312CDA"/>
    <w:rsid w:val="003149CD"/>
    <w:rsid w:val="003150CA"/>
    <w:rsid w:val="00316847"/>
    <w:rsid w:val="003177BA"/>
    <w:rsid w:val="00320D4C"/>
    <w:rsid w:val="00321F08"/>
    <w:rsid w:val="003252E9"/>
    <w:rsid w:val="003278CD"/>
    <w:rsid w:val="0033030D"/>
    <w:rsid w:val="00335A06"/>
    <w:rsid w:val="003374EE"/>
    <w:rsid w:val="00340D19"/>
    <w:rsid w:val="00342C3A"/>
    <w:rsid w:val="00343268"/>
    <w:rsid w:val="0034470D"/>
    <w:rsid w:val="0034481B"/>
    <w:rsid w:val="003462F0"/>
    <w:rsid w:val="00347C07"/>
    <w:rsid w:val="0035139F"/>
    <w:rsid w:val="0035483F"/>
    <w:rsid w:val="00357937"/>
    <w:rsid w:val="0036041A"/>
    <w:rsid w:val="003605C1"/>
    <w:rsid w:val="00363A4D"/>
    <w:rsid w:val="0036663C"/>
    <w:rsid w:val="0036753F"/>
    <w:rsid w:val="00367752"/>
    <w:rsid w:val="0037236D"/>
    <w:rsid w:val="00372944"/>
    <w:rsid w:val="003771E4"/>
    <w:rsid w:val="00381A09"/>
    <w:rsid w:val="00391B68"/>
    <w:rsid w:val="00394BD8"/>
    <w:rsid w:val="00396DDB"/>
    <w:rsid w:val="00396E90"/>
    <w:rsid w:val="00397844"/>
    <w:rsid w:val="003A1B3D"/>
    <w:rsid w:val="003A3B11"/>
    <w:rsid w:val="003A61DF"/>
    <w:rsid w:val="003B05C6"/>
    <w:rsid w:val="003B0630"/>
    <w:rsid w:val="003B5679"/>
    <w:rsid w:val="003B7EAC"/>
    <w:rsid w:val="003C06FB"/>
    <w:rsid w:val="003C2F82"/>
    <w:rsid w:val="003C3988"/>
    <w:rsid w:val="003C452F"/>
    <w:rsid w:val="003C55B6"/>
    <w:rsid w:val="003C5728"/>
    <w:rsid w:val="003C6348"/>
    <w:rsid w:val="003D1CA4"/>
    <w:rsid w:val="003D275A"/>
    <w:rsid w:val="003D4047"/>
    <w:rsid w:val="003D4217"/>
    <w:rsid w:val="003D6F52"/>
    <w:rsid w:val="003D7A97"/>
    <w:rsid w:val="003E166A"/>
    <w:rsid w:val="003E1F79"/>
    <w:rsid w:val="003E20A4"/>
    <w:rsid w:val="003E23DA"/>
    <w:rsid w:val="003E3D0E"/>
    <w:rsid w:val="003E3E92"/>
    <w:rsid w:val="003E607A"/>
    <w:rsid w:val="003E6D64"/>
    <w:rsid w:val="003F14A3"/>
    <w:rsid w:val="003F4337"/>
    <w:rsid w:val="003F4A61"/>
    <w:rsid w:val="003F4FBC"/>
    <w:rsid w:val="003F7C40"/>
    <w:rsid w:val="004006B3"/>
    <w:rsid w:val="00401A64"/>
    <w:rsid w:val="00401B0A"/>
    <w:rsid w:val="00402951"/>
    <w:rsid w:val="00404143"/>
    <w:rsid w:val="00404B1C"/>
    <w:rsid w:val="00405728"/>
    <w:rsid w:val="0040757A"/>
    <w:rsid w:val="00410767"/>
    <w:rsid w:val="00414E01"/>
    <w:rsid w:val="00416ED5"/>
    <w:rsid w:val="00421831"/>
    <w:rsid w:val="00421CA6"/>
    <w:rsid w:val="004246E1"/>
    <w:rsid w:val="00424C4E"/>
    <w:rsid w:val="00427E5B"/>
    <w:rsid w:val="00431369"/>
    <w:rsid w:val="004324AB"/>
    <w:rsid w:val="00432715"/>
    <w:rsid w:val="00433705"/>
    <w:rsid w:val="00435599"/>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270"/>
    <w:rsid w:val="0047585B"/>
    <w:rsid w:val="00481ABC"/>
    <w:rsid w:val="00481ED8"/>
    <w:rsid w:val="00481FE1"/>
    <w:rsid w:val="0048669D"/>
    <w:rsid w:val="00487107"/>
    <w:rsid w:val="00487D05"/>
    <w:rsid w:val="00492A64"/>
    <w:rsid w:val="00493A8C"/>
    <w:rsid w:val="00493D75"/>
    <w:rsid w:val="004959DC"/>
    <w:rsid w:val="004A0850"/>
    <w:rsid w:val="004A6E47"/>
    <w:rsid w:val="004A788E"/>
    <w:rsid w:val="004B4779"/>
    <w:rsid w:val="004B4E7E"/>
    <w:rsid w:val="004B714B"/>
    <w:rsid w:val="004C3BE9"/>
    <w:rsid w:val="004C77F2"/>
    <w:rsid w:val="004D0E73"/>
    <w:rsid w:val="004D1411"/>
    <w:rsid w:val="004D1FDD"/>
    <w:rsid w:val="004D58A6"/>
    <w:rsid w:val="004D62A8"/>
    <w:rsid w:val="004D6DA3"/>
    <w:rsid w:val="004E09C4"/>
    <w:rsid w:val="004E2D49"/>
    <w:rsid w:val="004E3A56"/>
    <w:rsid w:val="004E3C23"/>
    <w:rsid w:val="004E6006"/>
    <w:rsid w:val="004E629A"/>
    <w:rsid w:val="004F0B3E"/>
    <w:rsid w:val="004F6905"/>
    <w:rsid w:val="004F6934"/>
    <w:rsid w:val="00504DEB"/>
    <w:rsid w:val="00504FC6"/>
    <w:rsid w:val="00507BB5"/>
    <w:rsid w:val="00511B88"/>
    <w:rsid w:val="00511FB5"/>
    <w:rsid w:val="00512A9D"/>
    <w:rsid w:val="00512DA2"/>
    <w:rsid w:val="005177E1"/>
    <w:rsid w:val="005179C0"/>
    <w:rsid w:val="00521B94"/>
    <w:rsid w:val="00523E75"/>
    <w:rsid w:val="005242E5"/>
    <w:rsid w:val="00524D0E"/>
    <w:rsid w:val="00525A1C"/>
    <w:rsid w:val="00525E31"/>
    <w:rsid w:val="00526848"/>
    <w:rsid w:val="00527939"/>
    <w:rsid w:val="005309F9"/>
    <w:rsid w:val="00531322"/>
    <w:rsid w:val="005327D4"/>
    <w:rsid w:val="005340D1"/>
    <w:rsid w:val="00534AC6"/>
    <w:rsid w:val="00534C7F"/>
    <w:rsid w:val="005355CE"/>
    <w:rsid w:val="00536BBC"/>
    <w:rsid w:val="005372C6"/>
    <w:rsid w:val="005428C1"/>
    <w:rsid w:val="00542B85"/>
    <w:rsid w:val="0054465A"/>
    <w:rsid w:val="00546A59"/>
    <w:rsid w:val="00546D12"/>
    <w:rsid w:val="0054740C"/>
    <w:rsid w:val="00547C25"/>
    <w:rsid w:val="005528FD"/>
    <w:rsid w:val="00553FEA"/>
    <w:rsid w:val="0055597A"/>
    <w:rsid w:val="00557808"/>
    <w:rsid w:val="00561315"/>
    <w:rsid w:val="0056550D"/>
    <w:rsid w:val="00572735"/>
    <w:rsid w:val="00572793"/>
    <w:rsid w:val="00572E17"/>
    <w:rsid w:val="00573B72"/>
    <w:rsid w:val="0057507A"/>
    <w:rsid w:val="005762E0"/>
    <w:rsid w:val="005770A7"/>
    <w:rsid w:val="00580114"/>
    <w:rsid w:val="00583A2E"/>
    <w:rsid w:val="005868DA"/>
    <w:rsid w:val="00591F66"/>
    <w:rsid w:val="00593D4D"/>
    <w:rsid w:val="00594FBE"/>
    <w:rsid w:val="00595378"/>
    <w:rsid w:val="005A01B1"/>
    <w:rsid w:val="005A5838"/>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E4CF7"/>
    <w:rsid w:val="005F038F"/>
    <w:rsid w:val="005F1E12"/>
    <w:rsid w:val="005F20AB"/>
    <w:rsid w:val="0060013F"/>
    <w:rsid w:val="00604436"/>
    <w:rsid w:val="00606265"/>
    <w:rsid w:val="00606E11"/>
    <w:rsid w:val="00607996"/>
    <w:rsid w:val="006119C3"/>
    <w:rsid w:val="00612961"/>
    <w:rsid w:val="00617AEE"/>
    <w:rsid w:val="00620193"/>
    <w:rsid w:val="0062464C"/>
    <w:rsid w:val="006253CE"/>
    <w:rsid w:val="00625714"/>
    <w:rsid w:val="00630AAF"/>
    <w:rsid w:val="00631BC5"/>
    <w:rsid w:val="00632D92"/>
    <w:rsid w:val="00632F3F"/>
    <w:rsid w:val="00633A2C"/>
    <w:rsid w:val="00633D1B"/>
    <w:rsid w:val="006404A4"/>
    <w:rsid w:val="00640944"/>
    <w:rsid w:val="00641DFC"/>
    <w:rsid w:val="00643CE9"/>
    <w:rsid w:val="00646C84"/>
    <w:rsid w:val="00647819"/>
    <w:rsid w:val="00652BFD"/>
    <w:rsid w:val="0065522E"/>
    <w:rsid w:val="00657D72"/>
    <w:rsid w:val="006671DB"/>
    <w:rsid w:val="006676E5"/>
    <w:rsid w:val="006708C2"/>
    <w:rsid w:val="0067354B"/>
    <w:rsid w:val="0067582F"/>
    <w:rsid w:val="006779C4"/>
    <w:rsid w:val="00680F2A"/>
    <w:rsid w:val="00683BAD"/>
    <w:rsid w:val="0068481B"/>
    <w:rsid w:val="00684C03"/>
    <w:rsid w:val="00685FA5"/>
    <w:rsid w:val="00687444"/>
    <w:rsid w:val="00692017"/>
    <w:rsid w:val="006925AE"/>
    <w:rsid w:val="006956BC"/>
    <w:rsid w:val="006A02A4"/>
    <w:rsid w:val="006A0F0F"/>
    <w:rsid w:val="006A4EC7"/>
    <w:rsid w:val="006A57AD"/>
    <w:rsid w:val="006B221D"/>
    <w:rsid w:val="006B4A42"/>
    <w:rsid w:val="006B5B32"/>
    <w:rsid w:val="006B7923"/>
    <w:rsid w:val="006C06B9"/>
    <w:rsid w:val="006C1145"/>
    <w:rsid w:val="006C196B"/>
    <w:rsid w:val="006C2044"/>
    <w:rsid w:val="006C5B21"/>
    <w:rsid w:val="006C72EF"/>
    <w:rsid w:val="006C737C"/>
    <w:rsid w:val="006C7658"/>
    <w:rsid w:val="006D03B1"/>
    <w:rsid w:val="006D14A8"/>
    <w:rsid w:val="006D392E"/>
    <w:rsid w:val="006D6FEB"/>
    <w:rsid w:val="006E03B7"/>
    <w:rsid w:val="006E233D"/>
    <w:rsid w:val="006E46D2"/>
    <w:rsid w:val="006E6807"/>
    <w:rsid w:val="006E7678"/>
    <w:rsid w:val="006F10F8"/>
    <w:rsid w:val="006F40DD"/>
    <w:rsid w:val="00700A4F"/>
    <w:rsid w:val="00700E6C"/>
    <w:rsid w:val="007050F8"/>
    <w:rsid w:val="007115F5"/>
    <w:rsid w:val="007135D3"/>
    <w:rsid w:val="00720070"/>
    <w:rsid w:val="0072063B"/>
    <w:rsid w:val="007214E1"/>
    <w:rsid w:val="00723824"/>
    <w:rsid w:val="00727E18"/>
    <w:rsid w:val="007305D5"/>
    <w:rsid w:val="007305DF"/>
    <w:rsid w:val="00730AAB"/>
    <w:rsid w:val="00734BFE"/>
    <w:rsid w:val="007363A5"/>
    <w:rsid w:val="0073691C"/>
    <w:rsid w:val="0074266D"/>
    <w:rsid w:val="00744B6C"/>
    <w:rsid w:val="007456AA"/>
    <w:rsid w:val="0074656F"/>
    <w:rsid w:val="007479D8"/>
    <w:rsid w:val="00747F7E"/>
    <w:rsid w:val="00751605"/>
    <w:rsid w:val="00751C1C"/>
    <w:rsid w:val="00752713"/>
    <w:rsid w:val="00752831"/>
    <w:rsid w:val="007537EA"/>
    <w:rsid w:val="00765377"/>
    <w:rsid w:val="00765EB2"/>
    <w:rsid w:val="007663B7"/>
    <w:rsid w:val="00767A85"/>
    <w:rsid w:val="00773EE1"/>
    <w:rsid w:val="0077583C"/>
    <w:rsid w:val="00777296"/>
    <w:rsid w:val="0078025B"/>
    <w:rsid w:val="00780E3B"/>
    <w:rsid w:val="00781646"/>
    <w:rsid w:val="00781AE8"/>
    <w:rsid w:val="00782376"/>
    <w:rsid w:val="007853DE"/>
    <w:rsid w:val="00785625"/>
    <w:rsid w:val="007915B7"/>
    <w:rsid w:val="007917E5"/>
    <w:rsid w:val="00794B47"/>
    <w:rsid w:val="00794BDF"/>
    <w:rsid w:val="007A1CB9"/>
    <w:rsid w:val="007A40C7"/>
    <w:rsid w:val="007A4A88"/>
    <w:rsid w:val="007A509A"/>
    <w:rsid w:val="007A7F2A"/>
    <w:rsid w:val="007B3713"/>
    <w:rsid w:val="007B6741"/>
    <w:rsid w:val="007C1D3A"/>
    <w:rsid w:val="007C306B"/>
    <w:rsid w:val="007C44F3"/>
    <w:rsid w:val="007C4FD0"/>
    <w:rsid w:val="007C6495"/>
    <w:rsid w:val="007C7390"/>
    <w:rsid w:val="007C74AE"/>
    <w:rsid w:val="007C7ACB"/>
    <w:rsid w:val="007D0A2F"/>
    <w:rsid w:val="007D142B"/>
    <w:rsid w:val="007D150E"/>
    <w:rsid w:val="007D1D9E"/>
    <w:rsid w:val="007D1E8B"/>
    <w:rsid w:val="007E05C4"/>
    <w:rsid w:val="007E13A0"/>
    <w:rsid w:val="007E1EA5"/>
    <w:rsid w:val="007E3CC9"/>
    <w:rsid w:val="007E3DF5"/>
    <w:rsid w:val="007E44E0"/>
    <w:rsid w:val="007E478B"/>
    <w:rsid w:val="007E478E"/>
    <w:rsid w:val="007E6AB9"/>
    <w:rsid w:val="007F02C5"/>
    <w:rsid w:val="007F061E"/>
    <w:rsid w:val="007F0FBD"/>
    <w:rsid w:val="007F0FD3"/>
    <w:rsid w:val="007F1AE1"/>
    <w:rsid w:val="007F6CBC"/>
    <w:rsid w:val="00801AED"/>
    <w:rsid w:val="0080219E"/>
    <w:rsid w:val="0080360B"/>
    <w:rsid w:val="0080393B"/>
    <w:rsid w:val="00803D4E"/>
    <w:rsid w:val="00805045"/>
    <w:rsid w:val="008054FC"/>
    <w:rsid w:val="008068EC"/>
    <w:rsid w:val="00811608"/>
    <w:rsid w:val="00811981"/>
    <w:rsid w:val="00811E98"/>
    <w:rsid w:val="00813191"/>
    <w:rsid w:val="00814B79"/>
    <w:rsid w:val="0081634C"/>
    <w:rsid w:val="0081764E"/>
    <w:rsid w:val="00817EDF"/>
    <w:rsid w:val="0082258B"/>
    <w:rsid w:val="008232AB"/>
    <w:rsid w:val="00825A46"/>
    <w:rsid w:val="0082624A"/>
    <w:rsid w:val="00830BF2"/>
    <w:rsid w:val="00832641"/>
    <w:rsid w:val="00832B76"/>
    <w:rsid w:val="0083408A"/>
    <w:rsid w:val="00835CAE"/>
    <w:rsid w:val="008364B2"/>
    <w:rsid w:val="00836CB9"/>
    <w:rsid w:val="008417EF"/>
    <w:rsid w:val="00842E32"/>
    <w:rsid w:val="008441F0"/>
    <w:rsid w:val="00844233"/>
    <w:rsid w:val="0084512A"/>
    <w:rsid w:val="0084797F"/>
    <w:rsid w:val="00850F44"/>
    <w:rsid w:val="0085253D"/>
    <w:rsid w:val="00856388"/>
    <w:rsid w:val="00862C0B"/>
    <w:rsid w:val="00862C7A"/>
    <w:rsid w:val="00862E86"/>
    <w:rsid w:val="0086358D"/>
    <w:rsid w:val="00863A14"/>
    <w:rsid w:val="00863AB7"/>
    <w:rsid w:val="008649F5"/>
    <w:rsid w:val="0086737B"/>
    <w:rsid w:val="0087021B"/>
    <w:rsid w:val="008733B6"/>
    <w:rsid w:val="008749D0"/>
    <w:rsid w:val="00874A86"/>
    <w:rsid w:val="00875917"/>
    <w:rsid w:val="008825CB"/>
    <w:rsid w:val="00883E73"/>
    <w:rsid w:val="00883ED1"/>
    <w:rsid w:val="008840DA"/>
    <w:rsid w:val="00884A95"/>
    <w:rsid w:val="00885FAF"/>
    <w:rsid w:val="00887BB8"/>
    <w:rsid w:val="00887F3C"/>
    <w:rsid w:val="00890C6D"/>
    <w:rsid w:val="008927B8"/>
    <w:rsid w:val="00896452"/>
    <w:rsid w:val="008968FD"/>
    <w:rsid w:val="0089739E"/>
    <w:rsid w:val="00897A23"/>
    <w:rsid w:val="008A0233"/>
    <w:rsid w:val="008A1397"/>
    <w:rsid w:val="008A36F9"/>
    <w:rsid w:val="008B1D71"/>
    <w:rsid w:val="008B427B"/>
    <w:rsid w:val="008B483F"/>
    <w:rsid w:val="008B58C6"/>
    <w:rsid w:val="008B5D9D"/>
    <w:rsid w:val="008C143C"/>
    <w:rsid w:val="008C21F6"/>
    <w:rsid w:val="008C29A3"/>
    <w:rsid w:val="008C645F"/>
    <w:rsid w:val="008C67B0"/>
    <w:rsid w:val="008D7133"/>
    <w:rsid w:val="008E3E55"/>
    <w:rsid w:val="008E4C8F"/>
    <w:rsid w:val="008E6E2D"/>
    <w:rsid w:val="008E7396"/>
    <w:rsid w:val="008E7515"/>
    <w:rsid w:val="008F0CE5"/>
    <w:rsid w:val="008F452B"/>
    <w:rsid w:val="008F578A"/>
    <w:rsid w:val="008F616F"/>
    <w:rsid w:val="009023E3"/>
    <w:rsid w:val="00902E4C"/>
    <w:rsid w:val="00905126"/>
    <w:rsid w:val="00912DA9"/>
    <w:rsid w:val="0091528D"/>
    <w:rsid w:val="00916780"/>
    <w:rsid w:val="009218CC"/>
    <w:rsid w:val="009277BB"/>
    <w:rsid w:val="00927E2F"/>
    <w:rsid w:val="00933349"/>
    <w:rsid w:val="00935EBB"/>
    <w:rsid w:val="00942F04"/>
    <w:rsid w:val="00944BA0"/>
    <w:rsid w:val="00952B4C"/>
    <w:rsid w:val="00954EA5"/>
    <w:rsid w:val="009556C9"/>
    <w:rsid w:val="00956934"/>
    <w:rsid w:val="009602EF"/>
    <w:rsid w:val="00962387"/>
    <w:rsid w:val="009657CC"/>
    <w:rsid w:val="009716AF"/>
    <w:rsid w:val="00974F74"/>
    <w:rsid w:val="00975337"/>
    <w:rsid w:val="0097640D"/>
    <w:rsid w:val="00977BDB"/>
    <w:rsid w:val="009825CD"/>
    <w:rsid w:val="00983378"/>
    <w:rsid w:val="0099063C"/>
    <w:rsid w:val="0099695C"/>
    <w:rsid w:val="00997CF5"/>
    <w:rsid w:val="009A02E5"/>
    <w:rsid w:val="009A1B69"/>
    <w:rsid w:val="009A290E"/>
    <w:rsid w:val="009A40F9"/>
    <w:rsid w:val="009A4651"/>
    <w:rsid w:val="009A51E5"/>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A3B"/>
    <w:rsid w:val="009E6BC2"/>
    <w:rsid w:val="009F02FA"/>
    <w:rsid w:val="009F0CD0"/>
    <w:rsid w:val="009F110D"/>
    <w:rsid w:val="009F17C3"/>
    <w:rsid w:val="009F1BF9"/>
    <w:rsid w:val="009F5F07"/>
    <w:rsid w:val="00A00695"/>
    <w:rsid w:val="00A017EC"/>
    <w:rsid w:val="00A04C50"/>
    <w:rsid w:val="00A04E94"/>
    <w:rsid w:val="00A07783"/>
    <w:rsid w:val="00A10C6A"/>
    <w:rsid w:val="00A126A5"/>
    <w:rsid w:val="00A159C6"/>
    <w:rsid w:val="00A168AB"/>
    <w:rsid w:val="00A17EBA"/>
    <w:rsid w:val="00A21FC7"/>
    <w:rsid w:val="00A25BBF"/>
    <w:rsid w:val="00A25EAD"/>
    <w:rsid w:val="00A36864"/>
    <w:rsid w:val="00A36A8F"/>
    <w:rsid w:val="00A37A41"/>
    <w:rsid w:val="00A407F5"/>
    <w:rsid w:val="00A43102"/>
    <w:rsid w:val="00A452D7"/>
    <w:rsid w:val="00A46E4F"/>
    <w:rsid w:val="00A51BCB"/>
    <w:rsid w:val="00A51DD9"/>
    <w:rsid w:val="00A55C31"/>
    <w:rsid w:val="00A56EB7"/>
    <w:rsid w:val="00A618C3"/>
    <w:rsid w:val="00A61F7C"/>
    <w:rsid w:val="00A62393"/>
    <w:rsid w:val="00A65731"/>
    <w:rsid w:val="00A66738"/>
    <w:rsid w:val="00A66910"/>
    <w:rsid w:val="00A72248"/>
    <w:rsid w:val="00A74C25"/>
    <w:rsid w:val="00A775EF"/>
    <w:rsid w:val="00A8214A"/>
    <w:rsid w:val="00A82D09"/>
    <w:rsid w:val="00A8397A"/>
    <w:rsid w:val="00A86363"/>
    <w:rsid w:val="00A9409E"/>
    <w:rsid w:val="00A9541F"/>
    <w:rsid w:val="00AA005F"/>
    <w:rsid w:val="00AA06B7"/>
    <w:rsid w:val="00AA0CC6"/>
    <w:rsid w:val="00AA2161"/>
    <w:rsid w:val="00AA43FB"/>
    <w:rsid w:val="00AA6478"/>
    <w:rsid w:val="00AA7560"/>
    <w:rsid w:val="00AB0239"/>
    <w:rsid w:val="00AB23DF"/>
    <w:rsid w:val="00AB2705"/>
    <w:rsid w:val="00AB3799"/>
    <w:rsid w:val="00AB3AF1"/>
    <w:rsid w:val="00AB3E7B"/>
    <w:rsid w:val="00AB46BA"/>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31FB"/>
    <w:rsid w:val="00AF43C3"/>
    <w:rsid w:val="00AF4DF2"/>
    <w:rsid w:val="00AF7646"/>
    <w:rsid w:val="00B002AD"/>
    <w:rsid w:val="00B01B80"/>
    <w:rsid w:val="00B03153"/>
    <w:rsid w:val="00B04D3D"/>
    <w:rsid w:val="00B06DE8"/>
    <w:rsid w:val="00B07CAC"/>
    <w:rsid w:val="00B12325"/>
    <w:rsid w:val="00B1289E"/>
    <w:rsid w:val="00B12A8B"/>
    <w:rsid w:val="00B16D75"/>
    <w:rsid w:val="00B2199C"/>
    <w:rsid w:val="00B228B3"/>
    <w:rsid w:val="00B2686F"/>
    <w:rsid w:val="00B326E9"/>
    <w:rsid w:val="00B32CF3"/>
    <w:rsid w:val="00B32E71"/>
    <w:rsid w:val="00B33D08"/>
    <w:rsid w:val="00B418C0"/>
    <w:rsid w:val="00B43975"/>
    <w:rsid w:val="00B45297"/>
    <w:rsid w:val="00B523B5"/>
    <w:rsid w:val="00B55217"/>
    <w:rsid w:val="00B5666C"/>
    <w:rsid w:val="00B570CA"/>
    <w:rsid w:val="00B600BC"/>
    <w:rsid w:val="00B608B5"/>
    <w:rsid w:val="00B612C2"/>
    <w:rsid w:val="00B64632"/>
    <w:rsid w:val="00B67E06"/>
    <w:rsid w:val="00B70761"/>
    <w:rsid w:val="00B709BC"/>
    <w:rsid w:val="00B766DA"/>
    <w:rsid w:val="00B777CF"/>
    <w:rsid w:val="00B802FD"/>
    <w:rsid w:val="00B827C9"/>
    <w:rsid w:val="00B838F9"/>
    <w:rsid w:val="00B85C08"/>
    <w:rsid w:val="00B916DF"/>
    <w:rsid w:val="00B917E7"/>
    <w:rsid w:val="00B9213B"/>
    <w:rsid w:val="00B95FF4"/>
    <w:rsid w:val="00B963A6"/>
    <w:rsid w:val="00BA054E"/>
    <w:rsid w:val="00BA3396"/>
    <w:rsid w:val="00BA4086"/>
    <w:rsid w:val="00BB1C61"/>
    <w:rsid w:val="00BC2A74"/>
    <w:rsid w:val="00BC4D4B"/>
    <w:rsid w:val="00BC74A6"/>
    <w:rsid w:val="00BC7B9C"/>
    <w:rsid w:val="00BD24FF"/>
    <w:rsid w:val="00BD69D6"/>
    <w:rsid w:val="00BD7FCB"/>
    <w:rsid w:val="00BE0311"/>
    <w:rsid w:val="00BE343D"/>
    <w:rsid w:val="00BE36BA"/>
    <w:rsid w:val="00BE38F5"/>
    <w:rsid w:val="00BE5321"/>
    <w:rsid w:val="00BE5AB4"/>
    <w:rsid w:val="00BE5B16"/>
    <w:rsid w:val="00BF1DFF"/>
    <w:rsid w:val="00BF2CF3"/>
    <w:rsid w:val="00BF3FC7"/>
    <w:rsid w:val="00BF6BFA"/>
    <w:rsid w:val="00C01895"/>
    <w:rsid w:val="00C019F2"/>
    <w:rsid w:val="00C03DFB"/>
    <w:rsid w:val="00C04182"/>
    <w:rsid w:val="00C047DA"/>
    <w:rsid w:val="00C04E5B"/>
    <w:rsid w:val="00C05F25"/>
    <w:rsid w:val="00C06A1F"/>
    <w:rsid w:val="00C06B4F"/>
    <w:rsid w:val="00C11AC0"/>
    <w:rsid w:val="00C15103"/>
    <w:rsid w:val="00C15EC6"/>
    <w:rsid w:val="00C21FEC"/>
    <w:rsid w:val="00C223DB"/>
    <w:rsid w:val="00C23F05"/>
    <w:rsid w:val="00C24767"/>
    <w:rsid w:val="00C25AB0"/>
    <w:rsid w:val="00C2734C"/>
    <w:rsid w:val="00C323A6"/>
    <w:rsid w:val="00C330E4"/>
    <w:rsid w:val="00C35BCE"/>
    <w:rsid w:val="00C363AD"/>
    <w:rsid w:val="00C36D51"/>
    <w:rsid w:val="00C43851"/>
    <w:rsid w:val="00C441CC"/>
    <w:rsid w:val="00C503A8"/>
    <w:rsid w:val="00C5045C"/>
    <w:rsid w:val="00C505DF"/>
    <w:rsid w:val="00C50C8D"/>
    <w:rsid w:val="00C5256D"/>
    <w:rsid w:val="00C52F5D"/>
    <w:rsid w:val="00C55DDF"/>
    <w:rsid w:val="00C57512"/>
    <w:rsid w:val="00C621D0"/>
    <w:rsid w:val="00C643FC"/>
    <w:rsid w:val="00C65487"/>
    <w:rsid w:val="00C7044F"/>
    <w:rsid w:val="00C732B3"/>
    <w:rsid w:val="00C74082"/>
    <w:rsid w:val="00C74E85"/>
    <w:rsid w:val="00C74FA2"/>
    <w:rsid w:val="00C80B13"/>
    <w:rsid w:val="00C8168C"/>
    <w:rsid w:val="00C83C97"/>
    <w:rsid w:val="00C854FD"/>
    <w:rsid w:val="00C925B2"/>
    <w:rsid w:val="00C95EBB"/>
    <w:rsid w:val="00C9639B"/>
    <w:rsid w:val="00C96C9D"/>
    <w:rsid w:val="00CA610B"/>
    <w:rsid w:val="00CA6D27"/>
    <w:rsid w:val="00CB4FA0"/>
    <w:rsid w:val="00CB4FF0"/>
    <w:rsid w:val="00CB6E99"/>
    <w:rsid w:val="00CB75B9"/>
    <w:rsid w:val="00CC1823"/>
    <w:rsid w:val="00CC3455"/>
    <w:rsid w:val="00CC58F3"/>
    <w:rsid w:val="00CC71D6"/>
    <w:rsid w:val="00CD0350"/>
    <w:rsid w:val="00CD1575"/>
    <w:rsid w:val="00CD2F3F"/>
    <w:rsid w:val="00CD7551"/>
    <w:rsid w:val="00CE24AB"/>
    <w:rsid w:val="00CE280C"/>
    <w:rsid w:val="00CE7ECC"/>
    <w:rsid w:val="00CF08C1"/>
    <w:rsid w:val="00CF11FC"/>
    <w:rsid w:val="00CF179D"/>
    <w:rsid w:val="00CF18BE"/>
    <w:rsid w:val="00CF1E95"/>
    <w:rsid w:val="00CF7E08"/>
    <w:rsid w:val="00D01C55"/>
    <w:rsid w:val="00D035C2"/>
    <w:rsid w:val="00D062E4"/>
    <w:rsid w:val="00D1106F"/>
    <w:rsid w:val="00D15B82"/>
    <w:rsid w:val="00D15F8C"/>
    <w:rsid w:val="00D163D6"/>
    <w:rsid w:val="00D17A8D"/>
    <w:rsid w:val="00D2165B"/>
    <w:rsid w:val="00D239E2"/>
    <w:rsid w:val="00D24F7D"/>
    <w:rsid w:val="00D3189C"/>
    <w:rsid w:val="00D34D29"/>
    <w:rsid w:val="00D35160"/>
    <w:rsid w:val="00D354D0"/>
    <w:rsid w:val="00D359CD"/>
    <w:rsid w:val="00D41F72"/>
    <w:rsid w:val="00D44215"/>
    <w:rsid w:val="00D44D98"/>
    <w:rsid w:val="00D46DFA"/>
    <w:rsid w:val="00D4796E"/>
    <w:rsid w:val="00D51890"/>
    <w:rsid w:val="00D537F6"/>
    <w:rsid w:val="00D60E75"/>
    <w:rsid w:val="00D6262B"/>
    <w:rsid w:val="00D64FB2"/>
    <w:rsid w:val="00D67F1E"/>
    <w:rsid w:val="00D70B47"/>
    <w:rsid w:val="00D7159A"/>
    <w:rsid w:val="00D728B8"/>
    <w:rsid w:val="00D7312C"/>
    <w:rsid w:val="00D76302"/>
    <w:rsid w:val="00D768F5"/>
    <w:rsid w:val="00D8239C"/>
    <w:rsid w:val="00D83B82"/>
    <w:rsid w:val="00D84005"/>
    <w:rsid w:val="00D856FB"/>
    <w:rsid w:val="00D86D01"/>
    <w:rsid w:val="00D909B9"/>
    <w:rsid w:val="00D90BB9"/>
    <w:rsid w:val="00D93216"/>
    <w:rsid w:val="00D94668"/>
    <w:rsid w:val="00D94999"/>
    <w:rsid w:val="00D95D8B"/>
    <w:rsid w:val="00DA133F"/>
    <w:rsid w:val="00DA38EE"/>
    <w:rsid w:val="00DB1EB2"/>
    <w:rsid w:val="00DC2122"/>
    <w:rsid w:val="00DC2753"/>
    <w:rsid w:val="00DC2D2B"/>
    <w:rsid w:val="00DC5B13"/>
    <w:rsid w:val="00DC6432"/>
    <w:rsid w:val="00DC6CCB"/>
    <w:rsid w:val="00DD1172"/>
    <w:rsid w:val="00DD47E2"/>
    <w:rsid w:val="00DD4F96"/>
    <w:rsid w:val="00DD5302"/>
    <w:rsid w:val="00DD5A12"/>
    <w:rsid w:val="00DD5DAE"/>
    <w:rsid w:val="00DD65AF"/>
    <w:rsid w:val="00DD6C0C"/>
    <w:rsid w:val="00DD700F"/>
    <w:rsid w:val="00DE4C26"/>
    <w:rsid w:val="00DF108A"/>
    <w:rsid w:val="00DF3962"/>
    <w:rsid w:val="00DF5FA2"/>
    <w:rsid w:val="00DF6490"/>
    <w:rsid w:val="00E02109"/>
    <w:rsid w:val="00E02338"/>
    <w:rsid w:val="00E033DD"/>
    <w:rsid w:val="00E060AA"/>
    <w:rsid w:val="00E062D2"/>
    <w:rsid w:val="00E1304E"/>
    <w:rsid w:val="00E13CF4"/>
    <w:rsid w:val="00E22988"/>
    <w:rsid w:val="00E22D8B"/>
    <w:rsid w:val="00E24DBC"/>
    <w:rsid w:val="00E304C6"/>
    <w:rsid w:val="00E315DA"/>
    <w:rsid w:val="00E329CF"/>
    <w:rsid w:val="00E32DBD"/>
    <w:rsid w:val="00E35FD9"/>
    <w:rsid w:val="00E37526"/>
    <w:rsid w:val="00E3776F"/>
    <w:rsid w:val="00E37A09"/>
    <w:rsid w:val="00E41F2F"/>
    <w:rsid w:val="00E440C7"/>
    <w:rsid w:val="00E44B6A"/>
    <w:rsid w:val="00E455A3"/>
    <w:rsid w:val="00E46535"/>
    <w:rsid w:val="00E47719"/>
    <w:rsid w:val="00E50883"/>
    <w:rsid w:val="00E512B4"/>
    <w:rsid w:val="00E51AE5"/>
    <w:rsid w:val="00E563E8"/>
    <w:rsid w:val="00E627B3"/>
    <w:rsid w:val="00E65ABC"/>
    <w:rsid w:val="00E65B3D"/>
    <w:rsid w:val="00E76A03"/>
    <w:rsid w:val="00E770CE"/>
    <w:rsid w:val="00E773F5"/>
    <w:rsid w:val="00E779C1"/>
    <w:rsid w:val="00E91210"/>
    <w:rsid w:val="00E95707"/>
    <w:rsid w:val="00E97173"/>
    <w:rsid w:val="00E9752C"/>
    <w:rsid w:val="00EA1945"/>
    <w:rsid w:val="00EA1FAD"/>
    <w:rsid w:val="00EA3729"/>
    <w:rsid w:val="00EA3C03"/>
    <w:rsid w:val="00EA4985"/>
    <w:rsid w:val="00EA56F1"/>
    <w:rsid w:val="00EA6124"/>
    <w:rsid w:val="00EA7D97"/>
    <w:rsid w:val="00EB4249"/>
    <w:rsid w:val="00EB538A"/>
    <w:rsid w:val="00EB6EF1"/>
    <w:rsid w:val="00EC1C0A"/>
    <w:rsid w:val="00EC2426"/>
    <w:rsid w:val="00EC3045"/>
    <w:rsid w:val="00EC3FE1"/>
    <w:rsid w:val="00EC4865"/>
    <w:rsid w:val="00EC7FD1"/>
    <w:rsid w:val="00ED7207"/>
    <w:rsid w:val="00ED7DB0"/>
    <w:rsid w:val="00EE19DD"/>
    <w:rsid w:val="00EE38C5"/>
    <w:rsid w:val="00EE392F"/>
    <w:rsid w:val="00EE3F7E"/>
    <w:rsid w:val="00EE74D2"/>
    <w:rsid w:val="00EE7AF5"/>
    <w:rsid w:val="00EF6159"/>
    <w:rsid w:val="00EF6E74"/>
    <w:rsid w:val="00F007B2"/>
    <w:rsid w:val="00F00DF4"/>
    <w:rsid w:val="00F044A3"/>
    <w:rsid w:val="00F065E5"/>
    <w:rsid w:val="00F06DF1"/>
    <w:rsid w:val="00F07445"/>
    <w:rsid w:val="00F07727"/>
    <w:rsid w:val="00F112DF"/>
    <w:rsid w:val="00F121B9"/>
    <w:rsid w:val="00F163AC"/>
    <w:rsid w:val="00F17F4D"/>
    <w:rsid w:val="00F2076A"/>
    <w:rsid w:val="00F22C6C"/>
    <w:rsid w:val="00F23E57"/>
    <w:rsid w:val="00F24373"/>
    <w:rsid w:val="00F33AC0"/>
    <w:rsid w:val="00F3735E"/>
    <w:rsid w:val="00F375A4"/>
    <w:rsid w:val="00F425C0"/>
    <w:rsid w:val="00F427F5"/>
    <w:rsid w:val="00F42E85"/>
    <w:rsid w:val="00F451ED"/>
    <w:rsid w:val="00F455F4"/>
    <w:rsid w:val="00F51F09"/>
    <w:rsid w:val="00F5319A"/>
    <w:rsid w:val="00F54300"/>
    <w:rsid w:val="00F54F91"/>
    <w:rsid w:val="00F568D9"/>
    <w:rsid w:val="00F573E5"/>
    <w:rsid w:val="00F57E0D"/>
    <w:rsid w:val="00F642A9"/>
    <w:rsid w:val="00F66127"/>
    <w:rsid w:val="00F664CC"/>
    <w:rsid w:val="00F66803"/>
    <w:rsid w:val="00F6750C"/>
    <w:rsid w:val="00F703C9"/>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470"/>
    <w:rsid w:val="00FA666F"/>
    <w:rsid w:val="00FB0356"/>
    <w:rsid w:val="00FB0CF0"/>
    <w:rsid w:val="00FB7C0F"/>
    <w:rsid w:val="00FD1D44"/>
    <w:rsid w:val="00FD397C"/>
    <w:rsid w:val="00FD55BF"/>
    <w:rsid w:val="00FD73EA"/>
    <w:rsid w:val="00FD7795"/>
    <w:rsid w:val="00FE1C2E"/>
    <w:rsid w:val="00FE2767"/>
    <w:rsid w:val="00FE3C39"/>
    <w:rsid w:val="00FE4E15"/>
    <w:rsid w:val="00FE55AC"/>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B13"/>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2228</Words>
  <Characters>12705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5</cp:revision>
  <dcterms:created xsi:type="dcterms:W3CDTF">2025-05-09T14:58:00Z</dcterms:created>
  <dcterms:modified xsi:type="dcterms:W3CDTF">2025-05-09T17:47:00Z</dcterms:modified>
</cp:coreProperties>
</file>